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F8C56" w14:textId="3703F23D" w:rsidR="003148F3" w:rsidRPr="00244700" w:rsidRDefault="00FC3353" w:rsidP="00874126">
      <w:pPr>
        <w:pStyle w:val="3GPPHeader"/>
        <w:snapToGrid w:val="0"/>
        <w:jc w:val="left"/>
        <w:rPr>
          <w:sz w:val="22"/>
          <w:szCs w:val="22"/>
        </w:rPr>
      </w:pPr>
      <w:r>
        <w:rPr>
          <w:sz w:val="22"/>
          <w:szCs w:val="22"/>
        </w:rPr>
        <w:t>3GPP TSG-RAN WG2 Meeting#12</w:t>
      </w:r>
      <w:r w:rsidR="00B41880">
        <w:rPr>
          <w:sz w:val="22"/>
          <w:szCs w:val="22"/>
        </w:rPr>
        <w:t>4</w:t>
      </w:r>
      <w:r w:rsidR="003148F3" w:rsidRPr="00244700">
        <w:rPr>
          <w:sz w:val="22"/>
          <w:szCs w:val="22"/>
        </w:rPr>
        <w:t xml:space="preserve">                               </w:t>
      </w:r>
      <w:r w:rsidR="003148F3" w:rsidRPr="00244700">
        <w:rPr>
          <w:sz w:val="22"/>
          <w:szCs w:val="22"/>
        </w:rPr>
        <w:tab/>
      </w:r>
      <w:r w:rsidR="00197B28" w:rsidRPr="002A12A1">
        <w:rPr>
          <w:sz w:val="22"/>
          <w:szCs w:val="22"/>
        </w:rPr>
        <w:t>R</w:t>
      </w:r>
      <w:r w:rsidR="00197B28">
        <w:rPr>
          <w:sz w:val="22"/>
          <w:szCs w:val="22"/>
        </w:rPr>
        <w:t>2</w:t>
      </w:r>
      <w:r w:rsidR="00197B28" w:rsidRPr="002A12A1">
        <w:rPr>
          <w:sz w:val="22"/>
          <w:szCs w:val="22"/>
        </w:rPr>
        <w:t>-</w:t>
      </w:r>
      <w:r w:rsidR="00680AA8" w:rsidRPr="00680AA8">
        <w:rPr>
          <w:sz w:val="22"/>
          <w:szCs w:val="22"/>
        </w:rPr>
        <w:t>2312047</w:t>
      </w:r>
    </w:p>
    <w:p w14:paraId="0CC79F4E" w14:textId="09751ADD" w:rsidR="003148F3" w:rsidRPr="00457898" w:rsidRDefault="009F1351" w:rsidP="00874126">
      <w:pPr>
        <w:pStyle w:val="3GPPHeader"/>
        <w:snapToGrid w:val="0"/>
        <w:jc w:val="left"/>
        <w:rPr>
          <w:sz w:val="22"/>
          <w:szCs w:val="22"/>
        </w:rPr>
      </w:pPr>
      <w:r>
        <w:rPr>
          <w:sz w:val="22"/>
          <w:szCs w:val="22"/>
        </w:rPr>
        <w:t>Chicago</w:t>
      </w:r>
      <w:r w:rsidR="001D77C0" w:rsidRPr="001D77C0">
        <w:rPr>
          <w:sz w:val="22"/>
          <w:szCs w:val="22"/>
        </w:rPr>
        <w:t xml:space="preserve">, </w:t>
      </w:r>
      <w:r>
        <w:rPr>
          <w:sz w:val="22"/>
          <w:szCs w:val="22"/>
        </w:rPr>
        <w:t>US</w:t>
      </w:r>
      <w:r w:rsidR="001D77C0" w:rsidRPr="001D77C0">
        <w:rPr>
          <w:sz w:val="22"/>
          <w:szCs w:val="22"/>
        </w:rPr>
        <w:t xml:space="preserve">, </w:t>
      </w:r>
      <w:r>
        <w:rPr>
          <w:sz w:val="22"/>
          <w:szCs w:val="22"/>
        </w:rPr>
        <w:t>November</w:t>
      </w:r>
      <w:r w:rsidR="001D77C0" w:rsidRPr="001D77C0">
        <w:rPr>
          <w:sz w:val="22"/>
          <w:szCs w:val="22"/>
        </w:rPr>
        <w:t xml:space="preserve"> </w:t>
      </w:r>
      <w:r>
        <w:rPr>
          <w:sz w:val="22"/>
          <w:szCs w:val="22"/>
        </w:rPr>
        <w:t>13</w:t>
      </w:r>
      <w:r w:rsidR="001D77C0" w:rsidRPr="001D77C0">
        <w:rPr>
          <w:sz w:val="22"/>
          <w:szCs w:val="22"/>
        </w:rPr>
        <w:t>-</w:t>
      </w:r>
      <w:r>
        <w:rPr>
          <w:sz w:val="22"/>
          <w:szCs w:val="22"/>
        </w:rPr>
        <w:t>17</w:t>
      </w:r>
      <w:r w:rsidR="001D77C0" w:rsidRPr="001D77C0">
        <w:rPr>
          <w:sz w:val="22"/>
          <w:szCs w:val="22"/>
        </w:rPr>
        <w:t>, 2023</w:t>
      </w:r>
      <w:r w:rsidR="003148F3" w:rsidRPr="00457898">
        <w:rPr>
          <w:sz w:val="22"/>
          <w:szCs w:val="22"/>
        </w:rPr>
        <w:tab/>
      </w:r>
    </w:p>
    <w:p w14:paraId="61372191" w14:textId="77777777" w:rsidR="003148F3" w:rsidRPr="00457898" w:rsidRDefault="003148F3" w:rsidP="00874126">
      <w:pPr>
        <w:pStyle w:val="3GPPHeader"/>
        <w:snapToGrid w:val="0"/>
        <w:jc w:val="left"/>
        <w:rPr>
          <w:sz w:val="22"/>
          <w:szCs w:val="22"/>
        </w:rPr>
      </w:pPr>
      <w:r w:rsidRPr="00457898">
        <w:rPr>
          <w:sz w:val="22"/>
          <w:szCs w:val="22"/>
        </w:rPr>
        <w:tab/>
      </w:r>
    </w:p>
    <w:p w14:paraId="1B0F944A" w14:textId="2E98D5D3" w:rsidR="003148F3" w:rsidRDefault="003148F3" w:rsidP="00874126">
      <w:pPr>
        <w:pStyle w:val="3GPPHeader"/>
        <w:snapToGrid w:val="0"/>
        <w:spacing w:line="360" w:lineRule="auto"/>
        <w:jc w:val="left"/>
        <w:rPr>
          <w:sz w:val="22"/>
          <w:szCs w:val="22"/>
        </w:rPr>
      </w:pPr>
      <w:r w:rsidRPr="00457898">
        <w:rPr>
          <w:sz w:val="22"/>
          <w:szCs w:val="22"/>
        </w:rPr>
        <w:t>Agenda item:</w:t>
      </w:r>
      <w:r w:rsidRPr="00457898">
        <w:rPr>
          <w:sz w:val="22"/>
          <w:szCs w:val="22"/>
        </w:rPr>
        <w:tab/>
      </w:r>
      <w:r w:rsidR="00B625F6">
        <w:rPr>
          <w:sz w:val="22"/>
          <w:szCs w:val="22"/>
        </w:rPr>
        <w:t>7</w:t>
      </w:r>
      <w:r w:rsidR="00C21737">
        <w:rPr>
          <w:sz w:val="22"/>
          <w:szCs w:val="22"/>
        </w:rPr>
        <w:t>.</w:t>
      </w:r>
      <w:r w:rsidR="00B625F6">
        <w:rPr>
          <w:sz w:val="22"/>
          <w:szCs w:val="22"/>
        </w:rPr>
        <w:t>7</w:t>
      </w:r>
      <w:r w:rsidR="00C21737">
        <w:rPr>
          <w:sz w:val="22"/>
          <w:szCs w:val="22"/>
        </w:rPr>
        <w:t>.</w:t>
      </w:r>
      <w:r w:rsidR="00B625F6">
        <w:rPr>
          <w:sz w:val="22"/>
          <w:szCs w:val="22"/>
        </w:rPr>
        <w:t>4.2</w:t>
      </w:r>
      <w:r w:rsidR="003A00DB">
        <w:rPr>
          <w:sz w:val="22"/>
          <w:szCs w:val="22"/>
        </w:rPr>
        <w:t>.2</w:t>
      </w:r>
    </w:p>
    <w:p w14:paraId="3FB8A1D7" w14:textId="77777777" w:rsidR="003148F3" w:rsidRPr="00457898" w:rsidRDefault="003148F3" w:rsidP="00874126">
      <w:pPr>
        <w:pStyle w:val="3GPPHeader"/>
        <w:snapToGrid w:val="0"/>
        <w:spacing w:line="360" w:lineRule="auto"/>
        <w:jc w:val="left"/>
        <w:rPr>
          <w:sz w:val="22"/>
          <w:szCs w:val="22"/>
        </w:rPr>
      </w:pPr>
      <w:r w:rsidRPr="00457898">
        <w:rPr>
          <w:sz w:val="22"/>
          <w:szCs w:val="22"/>
        </w:rPr>
        <w:t xml:space="preserve">Source: </w:t>
      </w:r>
      <w:r w:rsidRPr="00457898">
        <w:tab/>
      </w:r>
      <w:r w:rsidR="00965EF4">
        <w:rPr>
          <w:sz w:val="22"/>
          <w:szCs w:val="22"/>
        </w:rPr>
        <w:t>Google</w:t>
      </w:r>
      <w:r w:rsidR="00874126">
        <w:rPr>
          <w:sz w:val="22"/>
          <w:szCs w:val="22"/>
        </w:rPr>
        <w:t xml:space="preserve"> Inc.</w:t>
      </w:r>
    </w:p>
    <w:p w14:paraId="29258F79" w14:textId="3D41A521" w:rsidR="003148F3" w:rsidRPr="00457898" w:rsidRDefault="003148F3" w:rsidP="00874126">
      <w:pPr>
        <w:pStyle w:val="3GPPHeader"/>
        <w:snapToGrid w:val="0"/>
        <w:spacing w:line="360" w:lineRule="auto"/>
        <w:jc w:val="left"/>
        <w:rPr>
          <w:sz w:val="22"/>
          <w:szCs w:val="22"/>
        </w:rPr>
      </w:pPr>
      <w:r w:rsidRPr="00457898">
        <w:rPr>
          <w:sz w:val="22"/>
          <w:szCs w:val="22"/>
        </w:rPr>
        <w:t xml:space="preserve">Title: </w:t>
      </w:r>
      <w:r w:rsidRPr="00457898">
        <w:rPr>
          <w:sz w:val="22"/>
          <w:szCs w:val="22"/>
        </w:rPr>
        <w:tab/>
      </w:r>
      <w:r w:rsidR="00D600C9">
        <w:rPr>
          <w:sz w:val="22"/>
          <w:szCs w:val="22"/>
        </w:rPr>
        <w:t>Leftover</w:t>
      </w:r>
      <w:r w:rsidR="00523A96">
        <w:rPr>
          <w:sz w:val="22"/>
          <w:szCs w:val="22"/>
        </w:rPr>
        <w:t xml:space="preserve"> issues on the </w:t>
      </w:r>
      <w:r w:rsidR="008A39CA">
        <w:rPr>
          <w:sz w:val="22"/>
          <w:szCs w:val="22"/>
        </w:rPr>
        <w:t>u</w:t>
      </w:r>
      <w:r w:rsidR="000B339D" w:rsidRPr="000B339D">
        <w:rPr>
          <w:sz w:val="22"/>
          <w:szCs w:val="22"/>
        </w:rPr>
        <w:t xml:space="preserve">nchanged PCI </w:t>
      </w:r>
      <w:r w:rsidR="008A39CA">
        <w:rPr>
          <w:sz w:val="22"/>
          <w:szCs w:val="22"/>
        </w:rPr>
        <w:t>s</w:t>
      </w:r>
      <w:r w:rsidR="00DA70E7">
        <w:rPr>
          <w:sz w:val="22"/>
          <w:szCs w:val="22"/>
        </w:rPr>
        <w:t xml:space="preserve">atellite </w:t>
      </w:r>
      <w:r w:rsidR="008A39CA">
        <w:rPr>
          <w:sz w:val="22"/>
          <w:szCs w:val="22"/>
        </w:rPr>
        <w:t>s</w:t>
      </w:r>
      <w:r w:rsidR="00DA70E7">
        <w:rPr>
          <w:sz w:val="22"/>
          <w:szCs w:val="22"/>
        </w:rPr>
        <w:t>witch</w:t>
      </w:r>
    </w:p>
    <w:p w14:paraId="20FDCAAF" w14:textId="77777777" w:rsidR="003148F3" w:rsidRPr="00457898" w:rsidRDefault="003148F3" w:rsidP="00874126">
      <w:pPr>
        <w:pStyle w:val="3GPPHeader"/>
        <w:snapToGrid w:val="0"/>
        <w:spacing w:line="360" w:lineRule="auto"/>
        <w:jc w:val="left"/>
        <w:rPr>
          <w:sz w:val="22"/>
          <w:szCs w:val="22"/>
        </w:rPr>
      </w:pPr>
      <w:r w:rsidRPr="00457898">
        <w:rPr>
          <w:sz w:val="22"/>
          <w:szCs w:val="22"/>
        </w:rPr>
        <w:t>Document for:</w:t>
      </w:r>
      <w:r w:rsidRPr="00457898">
        <w:rPr>
          <w:sz w:val="22"/>
          <w:szCs w:val="22"/>
        </w:rPr>
        <w:tab/>
        <w:t>Discussion and Decision</w:t>
      </w:r>
    </w:p>
    <w:p w14:paraId="4355581E" w14:textId="77777777" w:rsidR="003148F3" w:rsidRPr="00457898" w:rsidRDefault="003148F3" w:rsidP="00874126">
      <w:pPr>
        <w:pStyle w:val="Heading1"/>
        <w:snapToGrid w:val="0"/>
        <w:rPr>
          <w:lang w:val="en-US"/>
        </w:rPr>
      </w:pPr>
      <w:r w:rsidRPr="00457898">
        <w:rPr>
          <w:lang w:val="en-US"/>
        </w:rPr>
        <w:t>Introduction</w:t>
      </w:r>
    </w:p>
    <w:p w14:paraId="0A4D2014" w14:textId="3DB952A1" w:rsidR="00D60563" w:rsidRDefault="00743CAC" w:rsidP="003A093F">
      <w:pPr>
        <w:spacing w:after="240"/>
        <w:rPr>
          <w:lang w:eastAsia="zh-TW"/>
        </w:rPr>
      </w:pPr>
      <w:bookmarkStart w:id="0" w:name="_Hlk66110521"/>
      <w:r>
        <w:t xml:space="preserve">In the earth-moving cell or quasi-earth-fixed cell scenario, the signal overheads and service interruption time due to frequent HO is always a pain point in NTN. </w:t>
      </w:r>
      <w:r w:rsidR="009375B4">
        <w:t>To eliminate the need of layer 3 handover due to the satellite movement, RAN2 has agreed in RAN2#12</w:t>
      </w:r>
      <w:r w:rsidR="001877A3">
        <w:t>1</w:t>
      </w:r>
      <w:r w:rsidR="009375B4">
        <w:t xml:space="preserve">bis meeting </w:t>
      </w:r>
      <w:r w:rsidR="007A0E1D">
        <w:t xml:space="preserve">[1] </w:t>
      </w:r>
      <w:r w:rsidR="000816FA">
        <w:t xml:space="preserve">to support </w:t>
      </w:r>
      <w:r w:rsidR="000816FA">
        <w:rPr>
          <w:lang w:eastAsia="zh-TW"/>
        </w:rPr>
        <w:t xml:space="preserve">the procedure enabling the satellite switching without changing the PCI. This procedure is </w:t>
      </w:r>
      <w:r w:rsidR="00BB0F26">
        <w:rPr>
          <w:lang w:eastAsia="zh-TW"/>
        </w:rPr>
        <w:t>known as the</w:t>
      </w:r>
      <w:r w:rsidR="000816FA">
        <w:rPr>
          <w:lang w:eastAsia="zh-TW"/>
        </w:rPr>
        <w:t xml:space="preserve"> “</w:t>
      </w:r>
      <w:r w:rsidR="000816FA">
        <w:rPr>
          <w:rFonts w:hint="eastAsia"/>
          <w:lang w:eastAsia="zh-TW"/>
        </w:rPr>
        <w:t>u</w:t>
      </w:r>
      <w:r w:rsidR="000816FA">
        <w:rPr>
          <w:lang w:eastAsia="zh-TW"/>
        </w:rPr>
        <w:t>nchanged PCI satellite switch”</w:t>
      </w:r>
      <w:r w:rsidR="00F26E28">
        <w:rPr>
          <w:lang w:eastAsia="zh-TW"/>
        </w:rPr>
        <w:t xml:space="preserve"> procedure</w:t>
      </w:r>
      <w:r w:rsidR="001877A3">
        <w:rPr>
          <w:lang w:eastAsia="zh-TW"/>
        </w:rPr>
        <w:t xml:space="preserve">. </w:t>
      </w:r>
      <w:r w:rsidR="00DF434F">
        <w:rPr>
          <w:lang w:eastAsia="zh-TW"/>
        </w:rPr>
        <w:t>As s</w:t>
      </w:r>
      <w:r w:rsidR="00B97FF9">
        <w:rPr>
          <w:lang w:eastAsia="zh-TW"/>
        </w:rPr>
        <w:t xml:space="preserve">ignificant progress </w:t>
      </w:r>
      <w:r w:rsidR="00DF434F">
        <w:rPr>
          <w:lang w:eastAsia="zh-TW"/>
        </w:rPr>
        <w:t>has been</w:t>
      </w:r>
      <w:r w:rsidR="00B97FF9">
        <w:rPr>
          <w:lang w:eastAsia="zh-TW"/>
        </w:rPr>
        <w:t xml:space="preserve"> achieved in the RAN2#123bis meeting [2] and the post meeting discussion [3]</w:t>
      </w:r>
      <w:r w:rsidR="00DF434F">
        <w:rPr>
          <w:lang w:eastAsia="zh-TW"/>
        </w:rPr>
        <w:t xml:space="preserve">, this paper focuses on some the leftover issues highlighted in the following open issues </w:t>
      </w:r>
      <w:r w:rsidR="006C3BA2">
        <w:rPr>
          <w:lang w:eastAsia="zh-TW"/>
        </w:rPr>
        <w:t>captured from the summary of</w:t>
      </w:r>
      <w:r w:rsidR="006C3BA2">
        <w:rPr>
          <w:rFonts w:hint="eastAsia"/>
          <w:lang w:eastAsia="zh-TW"/>
        </w:rPr>
        <w:t xml:space="preserve"> </w:t>
      </w:r>
      <w:r w:rsidR="00DF434F">
        <w:rPr>
          <w:lang w:eastAsia="zh-TW"/>
        </w:rPr>
        <w:t>the post meeting discussion [3]</w:t>
      </w:r>
      <w:r w:rsidR="006C3BA2">
        <w:rPr>
          <w:rFonts w:hint="eastAsia"/>
          <w:lang w:eastAsia="zh-TW"/>
        </w:rPr>
        <w:t>.</w:t>
      </w:r>
    </w:p>
    <w:tbl>
      <w:tblPr>
        <w:tblStyle w:val="TableGrid"/>
        <w:tblW w:w="0" w:type="auto"/>
        <w:tblLook w:val="04A0" w:firstRow="1" w:lastRow="0" w:firstColumn="1" w:lastColumn="0" w:noHBand="0" w:noVBand="1"/>
      </w:tblPr>
      <w:tblGrid>
        <w:gridCol w:w="9350"/>
      </w:tblGrid>
      <w:tr w:rsidR="00AF7C6F" w14:paraId="77FDF953" w14:textId="77777777" w:rsidTr="00976B5B">
        <w:tc>
          <w:tcPr>
            <w:tcW w:w="9350" w:type="dxa"/>
          </w:tcPr>
          <w:p w14:paraId="3129F6B9" w14:textId="77777777" w:rsidR="00243ACB" w:rsidRPr="00243ACB" w:rsidRDefault="00243ACB" w:rsidP="00243ACB">
            <w:pPr>
              <w:overflowPunct/>
              <w:autoSpaceDE/>
              <w:autoSpaceDN/>
              <w:adjustRightInd/>
              <w:spacing w:after="180" w:line="209" w:lineRule="atLeast"/>
              <w:jc w:val="left"/>
              <w:textAlignment w:val="auto"/>
              <w:rPr>
                <w:rFonts w:ascii="Times New Roman" w:eastAsia="Times New Roman" w:hAnsi="Times New Roman" w:cs="Times New Roman"/>
                <w:lang w:eastAsia="zh-TW"/>
              </w:rPr>
            </w:pPr>
            <w:r w:rsidRPr="00243ACB">
              <w:rPr>
                <w:rFonts w:ascii="Arial" w:eastAsia="SimSun" w:hAnsi="Arial" w:cs="Arial" w:hint="eastAsia"/>
                <w:b/>
                <w:bCs/>
                <w:lang w:eastAsia="zh-TW"/>
              </w:rPr>
              <w:t>Proposal A-6:  For soft satellite switch, regarding the target satellite SSB information, we could further discuss the following options:</w:t>
            </w:r>
          </w:p>
          <w:p w14:paraId="31EAD27A" w14:textId="77777777" w:rsidR="00243ACB" w:rsidRPr="00243ACB" w:rsidRDefault="00243ACB" w:rsidP="00243ACB">
            <w:pPr>
              <w:overflowPunct/>
              <w:autoSpaceDE/>
              <w:autoSpaceDN/>
              <w:adjustRightInd/>
              <w:spacing w:after="180" w:line="209" w:lineRule="atLeast"/>
              <w:ind w:firstLine="284"/>
              <w:jc w:val="left"/>
              <w:textAlignment w:val="auto"/>
              <w:rPr>
                <w:rFonts w:ascii="Times New Roman" w:eastAsia="Times New Roman" w:hAnsi="Times New Roman" w:cs="Times New Roman"/>
                <w:lang w:eastAsia="zh-TW"/>
              </w:rPr>
            </w:pPr>
            <w:r w:rsidRPr="00243ACB">
              <w:rPr>
                <w:rFonts w:ascii="Arial" w:eastAsia="SimSun" w:hAnsi="Arial" w:cs="Arial" w:hint="eastAsia"/>
                <w:b/>
                <w:bCs/>
                <w:lang w:eastAsia="zh-TW"/>
              </w:rPr>
              <w:t>Option 1: </w:t>
            </w:r>
            <w:r w:rsidRPr="00243ACB">
              <w:rPr>
                <w:rFonts w:ascii="Arial" w:eastAsia="SimSun" w:hAnsi="Arial" w:cs="Arial" w:hint="eastAsia"/>
                <w:lang w:eastAsia="zh-TW"/>
              </w:rPr>
              <w:t>I</w:t>
            </w:r>
            <w:r w:rsidRPr="00243ACB">
              <w:rPr>
                <w:rFonts w:ascii="Arial" w:eastAsia="Times New Roman" w:hAnsi="Arial" w:cs="Arial"/>
                <w:lang w:eastAsia="zh-TW"/>
              </w:rPr>
              <w:t>ndicating a time offset/information  for the target satellite</w:t>
            </w:r>
          </w:p>
          <w:p w14:paraId="18995FCD" w14:textId="77777777" w:rsidR="00243ACB" w:rsidRPr="00243ACB" w:rsidRDefault="00243ACB" w:rsidP="00243ACB">
            <w:pPr>
              <w:overflowPunct/>
              <w:autoSpaceDE/>
              <w:autoSpaceDN/>
              <w:adjustRightInd/>
              <w:spacing w:after="180" w:line="209" w:lineRule="atLeast"/>
              <w:ind w:firstLine="284"/>
              <w:jc w:val="left"/>
              <w:textAlignment w:val="auto"/>
              <w:rPr>
                <w:rFonts w:ascii="Times New Roman" w:eastAsia="Times New Roman" w:hAnsi="Times New Roman" w:cs="Times New Roman"/>
                <w:lang w:eastAsia="zh-TW"/>
              </w:rPr>
            </w:pPr>
            <w:r w:rsidRPr="00243ACB">
              <w:rPr>
                <w:rFonts w:ascii="Arial" w:eastAsia="SimSun" w:hAnsi="Arial" w:cs="Arial" w:hint="eastAsia"/>
                <w:b/>
                <w:bCs/>
                <w:lang w:eastAsia="zh-TW"/>
              </w:rPr>
              <w:t>Option 2:</w:t>
            </w:r>
            <w:r w:rsidRPr="00243ACB">
              <w:rPr>
                <w:rFonts w:ascii="SimSun" w:eastAsia="SimSun" w:hAnsi="SimSun" w:cs="Times New Roman" w:hint="eastAsia"/>
                <w:lang w:eastAsia="zh-TW"/>
              </w:rPr>
              <w:t> </w:t>
            </w:r>
            <w:r w:rsidRPr="00243ACB">
              <w:rPr>
                <w:rFonts w:ascii="Arial" w:eastAsia="SimSun" w:hAnsi="Arial" w:cs="Arial" w:hint="eastAsia"/>
                <w:lang w:eastAsia="zh-TW"/>
              </w:rPr>
              <w:t>I</w:t>
            </w:r>
            <w:r w:rsidRPr="00243ACB">
              <w:rPr>
                <w:rFonts w:ascii="Arial" w:eastAsia="Times New Roman" w:hAnsi="Arial" w:cs="Arial"/>
                <w:lang w:eastAsia="zh-TW"/>
              </w:rPr>
              <w:t>ndicating a different SSB index for the target satellite</w:t>
            </w:r>
          </w:p>
          <w:p w14:paraId="4EFCE7E8" w14:textId="77777777" w:rsidR="00243ACB" w:rsidRPr="00243ACB" w:rsidRDefault="00243ACB" w:rsidP="00243ACB">
            <w:pPr>
              <w:overflowPunct/>
              <w:autoSpaceDE/>
              <w:autoSpaceDN/>
              <w:adjustRightInd/>
              <w:spacing w:after="180" w:line="209" w:lineRule="atLeast"/>
              <w:ind w:firstLine="284"/>
              <w:jc w:val="left"/>
              <w:textAlignment w:val="auto"/>
              <w:rPr>
                <w:rFonts w:ascii="Times New Roman" w:eastAsia="Times New Roman" w:hAnsi="Times New Roman" w:cs="Times New Roman"/>
                <w:lang w:eastAsia="zh-TW"/>
              </w:rPr>
            </w:pPr>
            <w:r w:rsidRPr="00243ACB">
              <w:rPr>
                <w:rFonts w:ascii="Arial" w:eastAsia="SimSun" w:hAnsi="Arial" w:cs="Arial" w:hint="eastAsia"/>
                <w:b/>
                <w:bCs/>
                <w:lang w:eastAsia="zh-TW"/>
              </w:rPr>
              <w:t>Option 3: </w:t>
            </w:r>
            <w:r w:rsidRPr="00243ACB">
              <w:rPr>
                <w:rFonts w:ascii="Arial" w:eastAsia="Times New Roman" w:hAnsi="Arial" w:cs="Arial"/>
                <w:i/>
                <w:iCs/>
                <w:lang w:eastAsia="zh-TW"/>
              </w:rPr>
              <w:t>ssb-PositionsInBurst </w:t>
            </w:r>
            <w:r w:rsidRPr="00243ACB">
              <w:rPr>
                <w:rFonts w:ascii="Arial" w:eastAsia="Times New Roman" w:hAnsi="Arial" w:cs="Arial"/>
                <w:lang w:eastAsia="zh-TW"/>
              </w:rPr>
              <w:t>of the target satellite</w:t>
            </w:r>
          </w:p>
          <w:p w14:paraId="57597E1B" w14:textId="77777777" w:rsidR="00243ACB" w:rsidRPr="00243ACB" w:rsidRDefault="00243ACB" w:rsidP="00243ACB">
            <w:pPr>
              <w:overflowPunct/>
              <w:autoSpaceDE/>
              <w:autoSpaceDN/>
              <w:adjustRightInd/>
              <w:spacing w:after="180" w:line="209" w:lineRule="atLeast"/>
              <w:ind w:firstLine="284"/>
              <w:jc w:val="left"/>
              <w:textAlignment w:val="auto"/>
              <w:rPr>
                <w:rFonts w:ascii="Times New Roman" w:eastAsia="Times New Roman" w:hAnsi="Times New Roman" w:cs="Times New Roman"/>
                <w:lang w:eastAsia="zh-TW"/>
              </w:rPr>
            </w:pPr>
            <w:r w:rsidRPr="00243ACB">
              <w:rPr>
                <w:rFonts w:ascii="Arial" w:eastAsia="SimSun" w:hAnsi="Arial" w:cs="Arial" w:hint="eastAsia"/>
                <w:b/>
                <w:bCs/>
                <w:lang w:eastAsia="zh-TW"/>
              </w:rPr>
              <w:t>Option 4:</w:t>
            </w:r>
            <w:r w:rsidRPr="00243ACB">
              <w:rPr>
                <w:rFonts w:ascii="SimSun" w:eastAsia="SimSun" w:hAnsi="SimSun" w:cs="Times New Roman" w:hint="eastAsia"/>
                <w:lang w:eastAsia="zh-TW"/>
              </w:rPr>
              <w:t> </w:t>
            </w:r>
            <w:r w:rsidRPr="00243ACB">
              <w:rPr>
                <w:rFonts w:ascii="Arial" w:eastAsia="SimSun" w:hAnsi="Arial" w:cs="Arial" w:hint="eastAsia"/>
                <w:lang w:eastAsia="zh-TW"/>
              </w:rPr>
              <w:t>option 1+2</w:t>
            </w:r>
          </w:p>
          <w:p w14:paraId="1F47AEF2" w14:textId="77777777" w:rsidR="00243ACB" w:rsidRPr="00243ACB" w:rsidRDefault="00243ACB" w:rsidP="00243ACB">
            <w:pPr>
              <w:overflowPunct/>
              <w:autoSpaceDE/>
              <w:autoSpaceDN/>
              <w:adjustRightInd/>
              <w:spacing w:after="180" w:line="209" w:lineRule="atLeast"/>
              <w:ind w:firstLine="284"/>
              <w:jc w:val="left"/>
              <w:textAlignment w:val="auto"/>
              <w:rPr>
                <w:rFonts w:ascii="Times New Roman" w:eastAsia="Times New Roman" w:hAnsi="Times New Roman" w:cs="Times New Roman"/>
                <w:lang w:eastAsia="zh-TW"/>
              </w:rPr>
            </w:pPr>
            <w:r w:rsidRPr="00243ACB">
              <w:rPr>
                <w:rFonts w:ascii="Arial" w:eastAsia="SimSun" w:hAnsi="Arial" w:cs="Arial" w:hint="eastAsia"/>
                <w:b/>
                <w:bCs/>
                <w:lang w:eastAsia="zh-TW"/>
              </w:rPr>
              <w:t>Option 5: </w:t>
            </w:r>
            <w:r w:rsidRPr="00243ACB">
              <w:rPr>
                <w:rFonts w:ascii="Arial" w:eastAsia="Times New Roman" w:hAnsi="Arial" w:cs="Arial"/>
                <w:lang w:eastAsia="zh-TW"/>
              </w:rPr>
              <w:t>SMTC configuration is enough</w:t>
            </w:r>
            <w:r w:rsidRPr="00243ACB">
              <w:rPr>
                <w:rFonts w:ascii="SimSun" w:eastAsia="SimSun" w:hAnsi="SimSun" w:cs="Times New Roman" w:hint="eastAsia"/>
                <w:lang w:eastAsia="zh-TW"/>
              </w:rPr>
              <w:t> </w:t>
            </w:r>
          </w:p>
          <w:p w14:paraId="1C0F4B4A" w14:textId="77777777" w:rsidR="00243ACB" w:rsidRPr="00243ACB" w:rsidRDefault="00243ACB" w:rsidP="00243ACB">
            <w:pPr>
              <w:overflowPunct/>
              <w:autoSpaceDE/>
              <w:autoSpaceDN/>
              <w:adjustRightInd/>
              <w:spacing w:after="180" w:line="209" w:lineRule="atLeast"/>
              <w:jc w:val="left"/>
              <w:textAlignment w:val="auto"/>
              <w:rPr>
                <w:rFonts w:ascii="Times New Roman" w:eastAsia="Times New Roman" w:hAnsi="Times New Roman" w:cs="Times New Roman"/>
                <w:lang w:eastAsia="zh-TW"/>
              </w:rPr>
            </w:pPr>
            <w:r w:rsidRPr="00243ACB">
              <w:rPr>
                <w:rFonts w:ascii="Arial" w:eastAsia="SimSun" w:hAnsi="Arial" w:cs="Arial" w:hint="eastAsia"/>
                <w:b/>
                <w:bCs/>
                <w:lang w:eastAsia="zh-TW"/>
              </w:rPr>
              <w:t>Proposal A-8: The detail signaling of t-star can be discussed online.</w:t>
            </w:r>
          </w:p>
          <w:p w14:paraId="439D0EC4" w14:textId="098CDEAF" w:rsidR="00243ACB" w:rsidRPr="00243ACB" w:rsidRDefault="00243ACB" w:rsidP="00243ACB">
            <w:pPr>
              <w:overflowPunct/>
              <w:autoSpaceDE/>
              <w:autoSpaceDN/>
              <w:adjustRightInd/>
              <w:spacing w:after="180" w:line="209" w:lineRule="atLeast"/>
              <w:jc w:val="left"/>
              <w:textAlignment w:val="auto"/>
              <w:rPr>
                <w:rFonts w:ascii="Times New Roman" w:eastAsia="Times New Roman" w:hAnsi="Times New Roman" w:cs="Times New Roman"/>
                <w:lang w:eastAsia="zh-TW"/>
              </w:rPr>
            </w:pPr>
            <w:r w:rsidRPr="00243ACB">
              <w:rPr>
                <w:rFonts w:ascii="Arial" w:eastAsia="SimSun" w:hAnsi="Arial" w:cs="Arial" w:hint="eastAsia"/>
                <w:b/>
                <w:bCs/>
                <w:highlight w:val="yellow"/>
                <w:lang w:eastAsia="zh-TW"/>
              </w:rPr>
              <w:t>Proposal A-9: Further discuss whether T-start is needed for hard satellite switch.</w:t>
            </w:r>
          </w:p>
          <w:p w14:paraId="7B4C3F74" w14:textId="77777777" w:rsidR="00243ACB" w:rsidRPr="00243ACB" w:rsidRDefault="00243ACB" w:rsidP="00243ACB">
            <w:pPr>
              <w:overflowPunct/>
              <w:autoSpaceDE/>
              <w:autoSpaceDN/>
              <w:adjustRightInd/>
              <w:spacing w:after="180" w:line="209" w:lineRule="atLeast"/>
              <w:jc w:val="left"/>
              <w:rPr>
                <w:rFonts w:ascii="Times New Roman" w:eastAsia="Times New Roman" w:hAnsi="Times New Roman" w:cs="Times New Roman"/>
                <w:lang w:eastAsia="zh-TW"/>
              </w:rPr>
            </w:pPr>
            <w:r w:rsidRPr="00243ACB">
              <w:rPr>
                <w:rFonts w:ascii="Arial" w:eastAsia="Times New Roman" w:hAnsi="Arial" w:cs="Arial"/>
                <w:lang w:eastAsia="zh-TW"/>
              </w:rPr>
              <w:t>On Part B, the proposals captured are the following:</w:t>
            </w:r>
          </w:p>
          <w:p w14:paraId="372B4592" w14:textId="77777777" w:rsidR="00243ACB" w:rsidRPr="00243ACB" w:rsidRDefault="00243ACB" w:rsidP="00243ACB">
            <w:pPr>
              <w:overflowPunct/>
              <w:autoSpaceDE/>
              <w:autoSpaceDN/>
              <w:adjustRightInd/>
              <w:spacing w:after="180" w:line="209" w:lineRule="atLeast"/>
              <w:jc w:val="left"/>
              <w:rPr>
                <w:rFonts w:ascii="Times New Roman" w:eastAsia="Times New Roman" w:hAnsi="Times New Roman" w:cs="Times New Roman"/>
                <w:lang w:eastAsia="zh-TW"/>
              </w:rPr>
            </w:pPr>
            <w:r w:rsidRPr="00243ACB">
              <w:rPr>
                <w:rFonts w:ascii="Arial" w:eastAsia="Times New Roman" w:hAnsi="Arial" w:cs="Arial"/>
                <w:b/>
                <w:bCs/>
                <w:lang w:eastAsia="zh-TW"/>
              </w:rPr>
              <w:t>Proposal B-1a : Discuss whether UE triggers TA reporting upon satellite switching.   </w:t>
            </w:r>
          </w:p>
          <w:p w14:paraId="1218B268" w14:textId="77777777" w:rsidR="00243ACB" w:rsidRPr="00243ACB" w:rsidRDefault="00243ACB" w:rsidP="00243ACB">
            <w:pPr>
              <w:overflowPunct/>
              <w:autoSpaceDE/>
              <w:autoSpaceDN/>
              <w:adjustRightInd/>
              <w:spacing w:after="180" w:line="209" w:lineRule="atLeast"/>
              <w:jc w:val="left"/>
              <w:rPr>
                <w:rFonts w:ascii="Times New Roman" w:eastAsia="Times New Roman" w:hAnsi="Times New Roman" w:cs="Times New Roman"/>
                <w:lang w:eastAsia="zh-TW"/>
              </w:rPr>
            </w:pPr>
            <w:r w:rsidRPr="00243ACB">
              <w:rPr>
                <w:rFonts w:ascii="Arial" w:eastAsia="Times New Roman" w:hAnsi="Arial" w:cs="Arial"/>
                <w:b/>
                <w:bCs/>
                <w:i/>
                <w:iCs/>
                <w:lang w:eastAsia="zh-TW"/>
              </w:rPr>
              <w:t>&lt;RACH-less satellite switching&gt;</w:t>
            </w:r>
          </w:p>
          <w:p w14:paraId="5880F461" w14:textId="77777777" w:rsidR="00243ACB" w:rsidRPr="00243ACB" w:rsidRDefault="00243ACB" w:rsidP="00243ACB">
            <w:pPr>
              <w:overflowPunct/>
              <w:autoSpaceDE/>
              <w:autoSpaceDN/>
              <w:adjustRightInd/>
              <w:spacing w:after="180" w:line="209" w:lineRule="atLeast"/>
              <w:jc w:val="left"/>
              <w:rPr>
                <w:rFonts w:ascii="Times New Roman" w:eastAsia="Times New Roman" w:hAnsi="Times New Roman" w:cs="Times New Roman"/>
                <w:lang w:eastAsia="zh-TW"/>
              </w:rPr>
            </w:pPr>
            <w:r w:rsidRPr="00243ACB">
              <w:rPr>
                <w:rFonts w:ascii="Arial" w:eastAsia="Times New Roman" w:hAnsi="Arial" w:cs="Arial"/>
                <w:b/>
                <w:bCs/>
                <w:lang w:eastAsia="zh-TW"/>
              </w:rPr>
              <w:t>Proposal B-5 : Discuss whether UE that supports satellite switching is mandatory to support RACH-less satellite switching.</w:t>
            </w:r>
          </w:p>
          <w:p w14:paraId="662C1AB5" w14:textId="77777777" w:rsidR="00243ACB" w:rsidRPr="00243ACB" w:rsidRDefault="00243ACB" w:rsidP="00243ACB">
            <w:pPr>
              <w:overflowPunct/>
              <w:autoSpaceDE/>
              <w:autoSpaceDN/>
              <w:adjustRightInd/>
              <w:spacing w:after="180" w:line="209" w:lineRule="atLeast"/>
              <w:jc w:val="left"/>
              <w:rPr>
                <w:rFonts w:ascii="Times New Roman" w:eastAsia="Times New Roman" w:hAnsi="Times New Roman" w:cs="Times New Roman"/>
                <w:lang w:eastAsia="zh-TW"/>
              </w:rPr>
            </w:pPr>
            <w:r w:rsidRPr="00243ACB">
              <w:rPr>
                <w:rFonts w:ascii="Arial" w:eastAsia="Times New Roman" w:hAnsi="Arial" w:cs="Arial"/>
                <w:b/>
                <w:bCs/>
                <w:highlight w:val="yellow"/>
                <w:lang w:eastAsia="zh-TW"/>
              </w:rPr>
              <w:t>Proposal B-6 : Support the explicit configuration of RACH-less satellite switching in SIB19.</w:t>
            </w:r>
          </w:p>
          <w:p w14:paraId="45097A0E" w14:textId="77777777" w:rsidR="00243ACB" w:rsidRPr="00243ACB" w:rsidRDefault="00243ACB" w:rsidP="00243ACB">
            <w:pPr>
              <w:overflowPunct/>
              <w:autoSpaceDE/>
              <w:autoSpaceDN/>
              <w:adjustRightInd/>
              <w:spacing w:after="180" w:line="209" w:lineRule="atLeast"/>
              <w:jc w:val="left"/>
              <w:rPr>
                <w:rFonts w:ascii="Times New Roman" w:eastAsia="Times New Roman" w:hAnsi="Times New Roman" w:cs="Times New Roman"/>
                <w:lang w:eastAsia="zh-TW"/>
              </w:rPr>
            </w:pPr>
            <w:r w:rsidRPr="00243ACB">
              <w:rPr>
                <w:rFonts w:ascii="Arial" w:eastAsia="Times New Roman" w:hAnsi="Arial" w:cs="Arial"/>
                <w:b/>
                <w:bCs/>
                <w:highlight w:val="yellow"/>
                <w:lang w:eastAsia="zh-TW"/>
              </w:rPr>
              <w:t>Proposal B-6a: If proposal B-6 is not agreed, RAN2 is proposed to discuss the following two issues:</w:t>
            </w:r>
          </w:p>
          <w:p w14:paraId="179C3EEF" w14:textId="77777777" w:rsidR="00243ACB" w:rsidRPr="00243ACB" w:rsidRDefault="00243ACB" w:rsidP="00243ACB">
            <w:pPr>
              <w:overflowPunct/>
              <w:autoSpaceDE/>
              <w:autoSpaceDN/>
              <w:adjustRightInd/>
              <w:spacing w:after="0"/>
              <w:ind w:left="720"/>
              <w:jc w:val="left"/>
              <w:rPr>
                <w:rFonts w:ascii="Times New Roman" w:eastAsia="Times New Roman" w:hAnsi="Times New Roman" w:cs="Times New Roman"/>
                <w:lang w:eastAsia="zh-TW"/>
              </w:rPr>
            </w:pPr>
            <w:r w:rsidRPr="00243ACB">
              <w:rPr>
                <w:rFonts w:ascii="Arial" w:eastAsia="Times New Roman" w:hAnsi="Arial" w:cs="Arial"/>
                <w:b/>
                <w:bCs/>
                <w:highlight w:val="yellow"/>
                <w:lang w:eastAsia="zh-TW"/>
              </w:rPr>
              <w:t>- Issue 1: How does the UE determine whether to trigger RACH-less or RACH-based procedure?</w:t>
            </w:r>
          </w:p>
          <w:p w14:paraId="6027141D" w14:textId="77777777" w:rsidR="00243ACB" w:rsidRPr="00243ACB" w:rsidRDefault="00243ACB" w:rsidP="00243ACB">
            <w:pPr>
              <w:overflowPunct/>
              <w:autoSpaceDE/>
              <w:autoSpaceDN/>
              <w:adjustRightInd/>
              <w:spacing w:after="0"/>
              <w:ind w:left="720"/>
              <w:jc w:val="left"/>
              <w:rPr>
                <w:rFonts w:ascii="Times New Roman" w:eastAsia="Times New Roman" w:hAnsi="Times New Roman" w:cs="Times New Roman"/>
                <w:lang w:eastAsia="zh-TW"/>
              </w:rPr>
            </w:pPr>
            <w:r w:rsidRPr="00243ACB">
              <w:rPr>
                <w:rFonts w:ascii="Arial" w:eastAsia="Times New Roman" w:hAnsi="Arial" w:cs="Arial"/>
                <w:b/>
                <w:bCs/>
                <w:highlight w:val="yellow"/>
                <w:lang w:eastAsia="zh-TW"/>
              </w:rPr>
              <w:t>- Issue 2: Does the network always support the RACH-less apprach for satellite switching?</w:t>
            </w:r>
          </w:p>
          <w:p w14:paraId="31572A49" w14:textId="63F97B6C" w:rsidR="00ED0021" w:rsidRPr="00856986" w:rsidRDefault="00243ACB" w:rsidP="00856986">
            <w:pPr>
              <w:overflowPunct/>
              <w:autoSpaceDE/>
              <w:autoSpaceDN/>
              <w:adjustRightInd/>
              <w:spacing w:after="180" w:line="209" w:lineRule="atLeast"/>
              <w:jc w:val="left"/>
              <w:rPr>
                <w:rFonts w:ascii="Times New Roman" w:eastAsia="Times New Roman" w:hAnsi="Times New Roman" w:cs="Times New Roman"/>
                <w:lang w:eastAsia="zh-TW"/>
              </w:rPr>
            </w:pPr>
            <w:r w:rsidRPr="00243ACB">
              <w:rPr>
                <w:rFonts w:ascii="Arial" w:eastAsia="Times New Roman" w:hAnsi="Arial" w:cs="Arial"/>
                <w:b/>
                <w:bCs/>
                <w:lang w:eastAsia="zh-TW"/>
              </w:rPr>
              <w:lastRenderedPageBreak/>
              <w:t>Proposal B-7:</w:t>
            </w:r>
            <w:r w:rsidRPr="00243ACB">
              <w:rPr>
                <w:rFonts w:ascii="Arial" w:eastAsia="Times New Roman" w:hAnsi="Arial" w:cs="Arial"/>
                <w:b/>
                <w:bCs/>
                <w:shd w:val="clear" w:color="auto" w:fill="FFFFFF"/>
                <w:lang w:eastAsia="zh-TW"/>
              </w:rPr>
              <w:t> </w:t>
            </w:r>
            <w:r w:rsidRPr="00243ACB">
              <w:rPr>
                <w:rFonts w:ascii="Arial" w:eastAsia="Times New Roman" w:hAnsi="Arial" w:cs="Arial"/>
                <w:b/>
                <w:bCs/>
                <w:lang w:eastAsia="zh-TW"/>
              </w:rPr>
              <w:t> If UE does not support RACH-less satellite switching, UE will only perform RACH-based procedure regardless of whether the network configured RACH-less or RACH-based satellite switching procedure.</w:t>
            </w:r>
          </w:p>
        </w:tc>
      </w:tr>
    </w:tbl>
    <w:bookmarkEnd w:id="0"/>
    <w:p w14:paraId="72A10812" w14:textId="2744868F" w:rsidR="00672120" w:rsidRPr="00457898" w:rsidRDefault="00672120" w:rsidP="00672120">
      <w:pPr>
        <w:pStyle w:val="Heading1"/>
        <w:snapToGrid w:val="0"/>
        <w:rPr>
          <w:lang w:val="en-US"/>
        </w:rPr>
      </w:pPr>
      <w:r>
        <w:rPr>
          <w:lang w:val="en-US"/>
        </w:rPr>
        <w:lastRenderedPageBreak/>
        <w:t>Discussion</w:t>
      </w:r>
    </w:p>
    <w:p w14:paraId="2ED6D35B" w14:textId="7D94ECE9" w:rsidR="00625F89" w:rsidRDefault="00DA6AAF" w:rsidP="006A7AA2">
      <w:pPr>
        <w:pStyle w:val="Heading2"/>
        <w:rPr>
          <w:lang w:eastAsia="zh-TW"/>
        </w:rPr>
      </w:pPr>
      <w:r>
        <w:rPr>
          <w:lang w:eastAsia="zh-TW"/>
        </w:rPr>
        <w:t>Hard satellite switch with a gap</w:t>
      </w:r>
    </w:p>
    <w:p w14:paraId="396C400F" w14:textId="5B1F6607" w:rsidR="008A2E9C" w:rsidRDefault="00D60F79" w:rsidP="006A7AA2">
      <w:pPr>
        <w:rPr>
          <w:lang w:eastAsia="zh-TW"/>
        </w:rPr>
      </w:pPr>
      <w:bookmarkStart w:id="1" w:name="_Toc131764424"/>
      <w:bookmarkStart w:id="2" w:name="_Toc134611951"/>
      <w:bookmarkStart w:id="3" w:name="_Toc134612418"/>
      <w:bookmarkStart w:id="4" w:name="_Toc142314767"/>
      <w:r>
        <w:rPr>
          <w:lang w:eastAsia="zh-TW"/>
        </w:rPr>
        <w:t xml:space="preserve">It </w:t>
      </w:r>
      <w:r w:rsidR="00787771">
        <w:rPr>
          <w:lang w:eastAsia="zh-TW"/>
        </w:rPr>
        <w:t>has been</w:t>
      </w:r>
      <w:r>
        <w:rPr>
          <w:lang w:eastAsia="zh-TW"/>
        </w:rPr>
        <w:t xml:space="preserve"> </w:t>
      </w:r>
      <w:r w:rsidR="00F9383E">
        <w:rPr>
          <w:lang w:eastAsia="zh-TW"/>
        </w:rPr>
        <w:t>discussed in several meeting</w:t>
      </w:r>
      <w:r>
        <w:rPr>
          <w:lang w:eastAsia="zh-TW"/>
        </w:rPr>
        <w:t xml:space="preserve"> whether </w:t>
      </w:r>
      <w:r w:rsidR="00F9383E">
        <w:rPr>
          <w:lang w:eastAsia="zh-TW"/>
        </w:rPr>
        <w:t>we allow a</w:t>
      </w:r>
      <w:r>
        <w:rPr>
          <w:lang w:eastAsia="zh-TW"/>
        </w:rPr>
        <w:t xml:space="preserve"> </w:t>
      </w:r>
      <w:r w:rsidR="00FD3920">
        <w:rPr>
          <w:lang w:eastAsia="zh-TW"/>
        </w:rPr>
        <w:t xml:space="preserve">period </w:t>
      </w:r>
      <w:r>
        <w:rPr>
          <w:lang w:eastAsia="zh-TW"/>
        </w:rPr>
        <w:t xml:space="preserve">between when the serving satellite stops serving the area and when the incoming satellite starts serving the area. In our </w:t>
      </w:r>
      <w:r w:rsidR="00156F12">
        <w:rPr>
          <w:lang w:eastAsia="zh-TW"/>
        </w:rPr>
        <w:t>view</w:t>
      </w:r>
      <w:r>
        <w:rPr>
          <w:lang w:eastAsia="zh-TW"/>
        </w:rPr>
        <w:t xml:space="preserve">, </w:t>
      </w:r>
      <w:r w:rsidR="00156F12">
        <w:rPr>
          <w:lang w:eastAsia="zh-TW"/>
        </w:rPr>
        <w:t>t</w:t>
      </w:r>
      <w:r w:rsidR="0002640A">
        <w:rPr>
          <w:lang w:eastAsia="zh-TW"/>
        </w:rPr>
        <w:t>he reason for</w:t>
      </w:r>
      <w:r w:rsidR="00FD3920">
        <w:rPr>
          <w:lang w:eastAsia="zh-TW"/>
        </w:rPr>
        <w:t xml:space="preserve"> </w:t>
      </w:r>
      <w:r w:rsidR="00156F12">
        <w:rPr>
          <w:lang w:eastAsia="zh-TW"/>
        </w:rPr>
        <w:t xml:space="preserve">supporting the </w:t>
      </w:r>
      <w:r w:rsidR="00FD3920">
        <w:rPr>
          <w:lang w:eastAsia="zh-TW"/>
        </w:rPr>
        <w:t xml:space="preserve">hard satellite switch </w:t>
      </w:r>
      <w:r w:rsidR="00156F12">
        <w:rPr>
          <w:lang w:eastAsia="zh-TW"/>
        </w:rPr>
        <w:t xml:space="preserve">with a gap </w:t>
      </w:r>
      <w:r w:rsidR="00FD3920">
        <w:rPr>
          <w:lang w:eastAsia="zh-TW"/>
        </w:rPr>
        <w:t xml:space="preserve">is to avoid any possible interference </w:t>
      </w:r>
      <w:r w:rsidR="007078F9">
        <w:rPr>
          <w:lang w:eastAsia="zh-TW"/>
        </w:rPr>
        <w:t xml:space="preserve">or SSB collision </w:t>
      </w:r>
      <w:r w:rsidR="00DF67CB">
        <w:rPr>
          <w:lang w:eastAsia="zh-TW"/>
        </w:rPr>
        <w:t>due to the</w:t>
      </w:r>
      <w:r w:rsidR="00FD3920">
        <w:rPr>
          <w:lang w:eastAsia="zh-TW"/>
        </w:rPr>
        <w:t xml:space="preserve"> overlapped </w:t>
      </w:r>
      <w:r w:rsidR="00DF67CB">
        <w:rPr>
          <w:lang w:eastAsia="zh-TW"/>
        </w:rPr>
        <w:t>coverage</w:t>
      </w:r>
      <w:r w:rsidR="00FD3920">
        <w:rPr>
          <w:lang w:eastAsia="zh-TW"/>
        </w:rPr>
        <w:t xml:space="preserve">. </w:t>
      </w:r>
      <w:r w:rsidR="00F60370">
        <w:rPr>
          <w:lang w:eastAsia="zh-TW"/>
        </w:rPr>
        <w:t xml:space="preserve">Also, as </w:t>
      </w:r>
      <w:r w:rsidR="009910A2">
        <w:rPr>
          <w:lang w:eastAsia="zh-TW"/>
        </w:rPr>
        <w:t>the majority view</w:t>
      </w:r>
      <w:r w:rsidR="00496A62">
        <w:rPr>
          <w:lang w:eastAsia="zh-TW"/>
        </w:rPr>
        <w:t xml:space="preserve"> in the offline “[Post123bis][312][NR-NTN Enh] Unchanged PCI</w:t>
      </w:r>
      <w:r w:rsidR="00501328">
        <w:rPr>
          <w:lang w:eastAsia="zh-TW"/>
        </w:rPr>
        <w:t>” [</w:t>
      </w:r>
      <w:r w:rsidR="005C5BEF">
        <w:rPr>
          <w:lang w:eastAsia="zh-TW"/>
        </w:rPr>
        <w:t>2</w:t>
      </w:r>
      <w:r w:rsidR="00501328">
        <w:rPr>
          <w:lang w:eastAsia="zh-TW"/>
        </w:rPr>
        <w:t>]</w:t>
      </w:r>
      <w:r w:rsidR="00496A62">
        <w:rPr>
          <w:lang w:eastAsia="zh-TW"/>
        </w:rPr>
        <w:t xml:space="preserve"> </w:t>
      </w:r>
      <w:r w:rsidR="009910A2">
        <w:rPr>
          <w:lang w:eastAsia="zh-TW"/>
        </w:rPr>
        <w:t xml:space="preserve">is </w:t>
      </w:r>
      <w:r w:rsidR="00496A62">
        <w:rPr>
          <w:lang w:eastAsia="zh-TW"/>
        </w:rPr>
        <w:t xml:space="preserve">that </w:t>
      </w:r>
      <w:r w:rsidR="00496A62" w:rsidRPr="00496A62">
        <w:rPr>
          <w:b/>
          <w:lang w:eastAsia="zh-TW"/>
        </w:rPr>
        <w:t>there is no need to provide the SSB information of the target satellite</w:t>
      </w:r>
      <w:r w:rsidR="00496A62" w:rsidRPr="00095FD8">
        <w:rPr>
          <w:b/>
          <w:lang w:eastAsia="zh-TW"/>
        </w:rPr>
        <w:t xml:space="preserve"> for the hard satellite switch case</w:t>
      </w:r>
      <w:r w:rsidR="00496A62">
        <w:rPr>
          <w:lang w:eastAsia="zh-TW"/>
        </w:rPr>
        <w:t xml:space="preserve">, </w:t>
      </w:r>
      <w:r w:rsidR="008A2E9C">
        <w:rPr>
          <w:lang w:eastAsia="zh-TW"/>
        </w:rPr>
        <w:t xml:space="preserve">it’s simpler for the network to support the hard satellite switch case </w:t>
      </w:r>
      <w:r w:rsidR="00095FD8">
        <w:rPr>
          <w:lang w:eastAsia="zh-TW"/>
        </w:rPr>
        <w:t>than</w:t>
      </w:r>
      <w:r w:rsidR="008A2E9C">
        <w:rPr>
          <w:lang w:eastAsia="zh-TW"/>
        </w:rPr>
        <w:t xml:space="preserve"> to </w:t>
      </w:r>
      <w:r w:rsidR="00095FD8">
        <w:rPr>
          <w:lang w:eastAsia="zh-TW"/>
        </w:rPr>
        <w:t xml:space="preserve">support </w:t>
      </w:r>
      <w:r w:rsidR="008A2E9C">
        <w:rPr>
          <w:lang w:eastAsia="zh-TW"/>
        </w:rPr>
        <w:t xml:space="preserve">the soft satellite switch case. </w:t>
      </w:r>
      <w:r w:rsidR="00CD5C61">
        <w:rPr>
          <w:lang w:eastAsia="zh-TW"/>
        </w:rPr>
        <w:t xml:space="preserve">If </w:t>
      </w:r>
      <w:r w:rsidR="00DB22AC">
        <w:rPr>
          <w:lang w:eastAsia="zh-TW"/>
        </w:rPr>
        <w:t>we</w:t>
      </w:r>
      <w:r w:rsidR="00CD5C61">
        <w:rPr>
          <w:lang w:eastAsia="zh-TW"/>
        </w:rPr>
        <w:t xml:space="preserve"> want to make sure </w:t>
      </w:r>
      <w:r w:rsidR="00D91CF9">
        <w:rPr>
          <w:lang w:eastAsia="zh-TW"/>
        </w:rPr>
        <w:t xml:space="preserve">the satellites </w:t>
      </w:r>
      <w:r w:rsidR="001300D9">
        <w:rPr>
          <w:lang w:eastAsia="zh-TW"/>
        </w:rPr>
        <w:t xml:space="preserve">of an unchanged PCI </w:t>
      </w:r>
      <w:r w:rsidR="002010E8">
        <w:rPr>
          <w:lang w:eastAsia="zh-TW"/>
        </w:rPr>
        <w:t>setup</w:t>
      </w:r>
      <w:r w:rsidR="001300D9">
        <w:rPr>
          <w:lang w:eastAsia="zh-TW"/>
        </w:rPr>
        <w:t xml:space="preserve"> </w:t>
      </w:r>
      <w:r w:rsidR="00D91CF9">
        <w:rPr>
          <w:lang w:eastAsia="zh-TW"/>
        </w:rPr>
        <w:t xml:space="preserve">are configured/deployed </w:t>
      </w:r>
      <w:r w:rsidR="009106CB">
        <w:rPr>
          <w:lang w:eastAsia="zh-TW"/>
        </w:rPr>
        <w:t>with</w:t>
      </w:r>
      <w:r w:rsidR="00CD5C61">
        <w:rPr>
          <w:lang w:eastAsia="zh-TW"/>
        </w:rPr>
        <w:t xml:space="preserve"> no overlapped coverage to get rid of the complexity of configuring a soft satellite switch case, inevitably there will be more or less some gap period during which the UE is neither served by the serving satellite nor </w:t>
      </w:r>
      <w:r w:rsidR="0037210C">
        <w:rPr>
          <w:lang w:eastAsia="zh-TW"/>
        </w:rPr>
        <w:t xml:space="preserve">by </w:t>
      </w:r>
      <w:r w:rsidR="00CD5C61">
        <w:rPr>
          <w:lang w:eastAsia="zh-TW"/>
        </w:rPr>
        <w:t>the incoming satellite.</w:t>
      </w:r>
      <w:r w:rsidR="004C154F">
        <w:rPr>
          <w:lang w:eastAsia="zh-TW"/>
        </w:rPr>
        <w:t xml:space="preserve"> Therefore, we do not see a reason to limit t-</w:t>
      </w:r>
      <w:r w:rsidR="0004522B">
        <w:rPr>
          <w:lang w:eastAsia="zh-TW"/>
        </w:rPr>
        <w:t>ServiceS</w:t>
      </w:r>
      <w:r w:rsidR="004C154F">
        <w:rPr>
          <w:lang w:eastAsia="zh-TW"/>
        </w:rPr>
        <w:t>tart (or t-gap) to be only applicable to the soft satellite switch case.</w:t>
      </w:r>
    </w:p>
    <w:p w14:paraId="78E870B7" w14:textId="48A6390E" w:rsidR="00A5555B" w:rsidRDefault="00A5555B" w:rsidP="006A7AA2">
      <w:pPr>
        <w:pStyle w:val="Proposal"/>
        <w:rPr>
          <w:lang w:eastAsia="zh-TW"/>
        </w:rPr>
      </w:pPr>
      <w:bookmarkStart w:id="5" w:name="_Toc149749585"/>
      <w:bookmarkStart w:id="6" w:name="_Toc149749836"/>
      <w:bookmarkStart w:id="7" w:name="_Toc149916756"/>
      <w:r>
        <w:rPr>
          <w:szCs w:val="22"/>
        </w:rPr>
        <w:t>t-</w:t>
      </w:r>
      <w:r w:rsidR="00972AAA">
        <w:rPr>
          <w:szCs w:val="22"/>
        </w:rPr>
        <w:t>S</w:t>
      </w:r>
      <w:r w:rsidR="00652AE7">
        <w:rPr>
          <w:szCs w:val="22"/>
        </w:rPr>
        <w:t>erviceStart</w:t>
      </w:r>
      <w:r>
        <w:rPr>
          <w:szCs w:val="22"/>
        </w:rPr>
        <w:t xml:space="preserve"> (or t-</w:t>
      </w:r>
      <w:r w:rsidR="00652AE7">
        <w:rPr>
          <w:szCs w:val="22"/>
        </w:rPr>
        <w:t>gap</w:t>
      </w:r>
      <w:r>
        <w:rPr>
          <w:szCs w:val="22"/>
        </w:rPr>
        <w:t xml:space="preserve">) can be also </w:t>
      </w:r>
      <w:r w:rsidR="00C06A1D">
        <w:rPr>
          <w:szCs w:val="22"/>
        </w:rPr>
        <w:t>used</w:t>
      </w:r>
      <w:r>
        <w:rPr>
          <w:szCs w:val="22"/>
        </w:rPr>
        <w:t xml:space="preserve"> for</w:t>
      </w:r>
      <w:r w:rsidR="009809BA">
        <w:rPr>
          <w:szCs w:val="22"/>
        </w:rPr>
        <w:t xml:space="preserve"> the hard satellite switch case.</w:t>
      </w:r>
      <w:r>
        <w:rPr>
          <w:szCs w:val="22"/>
        </w:rPr>
        <w:t xml:space="preserve"> </w:t>
      </w:r>
      <w:r w:rsidR="009809BA">
        <w:rPr>
          <w:szCs w:val="22"/>
        </w:rPr>
        <w:t>I</w:t>
      </w:r>
      <w:r>
        <w:rPr>
          <w:szCs w:val="22"/>
        </w:rPr>
        <w:t xml:space="preserve">n </w:t>
      </w:r>
      <w:r w:rsidR="009809BA">
        <w:rPr>
          <w:szCs w:val="22"/>
        </w:rPr>
        <w:t>this</w:t>
      </w:r>
      <w:r>
        <w:rPr>
          <w:szCs w:val="22"/>
        </w:rPr>
        <w:t xml:space="preserve"> case t-</w:t>
      </w:r>
      <w:r w:rsidR="00405177">
        <w:rPr>
          <w:szCs w:val="22"/>
        </w:rPr>
        <w:t>S</w:t>
      </w:r>
      <w:r w:rsidR="00656144">
        <w:rPr>
          <w:szCs w:val="22"/>
        </w:rPr>
        <w:t>erviceS</w:t>
      </w:r>
      <w:r>
        <w:rPr>
          <w:szCs w:val="22"/>
        </w:rPr>
        <w:t>tart is later than t-</w:t>
      </w:r>
      <w:r w:rsidR="00405177">
        <w:rPr>
          <w:szCs w:val="22"/>
        </w:rPr>
        <w:t>S</w:t>
      </w:r>
      <w:r>
        <w:rPr>
          <w:szCs w:val="22"/>
        </w:rPr>
        <w:t>ervice</w:t>
      </w:r>
      <w:r w:rsidR="000D59FB">
        <w:rPr>
          <w:szCs w:val="22"/>
        </w:rPr>
        <w:t xml:space="preserve"> (or t-gap is a positive value)</w:t>
      </w:r>
      <w:r>
        <w:rPr>
          <w:szCs w:val="22"/>
        </w:rPr>
        <w:t>.</w:t>
      </w:r>
      <w:bookmarkEnd w:id="5"/>
      <w:bookmarkEnd w:id="6"/>
      <w:bookmarkEnd w:id="7"/>
    </w:p>
    <w:p w14:paraId="20F04517" w14:textId="3D1DC06F" w:rsidR="006A7AA2" w:rsidRDefault="00621A76" w:rsidP="006A7AA2">
      <w:pPr>
        <w:rPr>
          <w:lang w:eastAsia="zh-TW"/>
        </w:rPr>
      </w:pPr>
      <w:r>
        <w:rPr>
          <w:lang w:eastAsia="zh-TW"/>
        </w:rPr>
        <w:t>During that gap period,</w:t>
      </w:r>
      <w:r w:rsidR="00F02A69" w:rsidRPr="00F02A69">
        <w:rPr>
          <w:lang w:eastAsia="zh-TW"/>
        </w:rPr>
        <w:t xml:space="preserve"> UE </w:t>
      </w:r>
      <w:r w:rsidR="000215E2">
        <w:rPr>
          <w:rFonts w:hint="eastAsia"/>
          <w:lang w:eastAsia="zh-TW"/>
        </w:rPr>
        <w:t>w</w:t>
      </w:r>
      <w:r w:rsidR="000215E2">
        <w:rPr>
          <w:lang w:eastAsia="zh-TW"/>
        </w:rPr>
        <w:t xml:space="preserve">ould </w:t>
      </w:r>
      <w:r w:rsidR="007B42C6">
        <w:rPr>
          <w:lang w:eastAsia="zh-TW"/>
        </w:rPr>
        <w:t>continuously</w:t>
      </w:r>
      <w:r w:rsidR="00F02A69" w:rsidRPr="00F02A69">
        <w:rPr>
          <w:lang w:eastAsia="zh-TW"/>
        </w:rPr>
        <w:t xml:space="preserve"> receiv</w:t>
      </w:r>
      <w:r w:rsidR="007B42C6">
        <w:rPr>
          <w:lang w:eastAsia="zh-TW"/>
        </w:rPr>
        <w:t>e</w:t>
      </w:r>
      <w:r w:rsidR="00F02A69" w:rsidRPr="00F02A69">
        <w:rPr>
          <w:lang w:eastAsia="zh-TW"/>
        </w:rPr>
        <w:t xml:space="preserve"> the out-of-sync indication and </w:t>
      </w:r>
      <w:r>
        <w:rPr>
          <w:lang w:eastAsia="zh-TW"/>
        </w:rPr>
        <w:t xml:space="preserve">eventually </w:t>
      </w:r>
      <w:r w:rsidR="00F02A69" w:rsidRPr="00F02A69">
        <w:rPr>
          <w:lang w:eastAsia="zh-TW"/>
        </w:rPr>
        <w:t xml:space="preserve">declare the </w:t>
      </w:r>
      <w:r>
        <w:rPr>
          <w:lang w:eastAsia="zh-TW"/>
        </w:rPr>
        <w:t>R</w:t>
      </w:r>
      <w:r w:rsidR="00F02A69" w:rsidRPr="00F02A69">
        <w:rPr>
          <w:lang w:eastAsia="zh-TW"/>
        </w:rPr>
        <w:t xml:space="preserve">adio </w:t>
      </w:r>
      <w:r>
        <w:rPr>
          <w:lang w:eastAsia="zh-TW"/>
        </w:rPr>
        <w:t>L</w:t>
      </w:r>
      <w:r w:rsidR="00F02A69" w:rsidRPr="00F02A69">
        <w:rPr>
          <w:lang w:eastAsia="zh-TW"/>
        </w:rPr>
        <w:t xml:space="preserve">ink </w:t>
      </w:r>
      <w:r>
        <w:rPr>
          <w:lang w:eastAsia="zh-TW"/>
        </w:rPr>
        <w:t>F</w:t>
      </w:r>
      <w:r w:rsidR="00F02A69" w:rsidRPr="00F02A69">
        <w:rPr>
          <w:lang w:eastAsia="zh-TW"/>
        </w:rPr>
        <w:t>ailure</w:t>
      </w:r>
      <w:r>
        <w:rPr>
          <w:lang w:eastAsia="zh-TW"/>
        </w:rPr>
        <w:t xml:space="preserve"> (RLF)</w:t>
      </w:r>
      <w:r w:rsidR="00F02A69" w:rsidRPr="00F02A69">
        <w:rPr>
          <w:lang w:eastAsia="zh-TW"/>
        </w:rPr>
        <w:t xml:space="preserve">, if the UE </w:t>
      </w:r>
      <w:r>
        <w:rPr>
          <w:lang w:eastAsia="zh-TW"/>
        </w:rPr>
        <w:t>keeps performing the RLM</w:t>
      </w:r>
      <w:r w:rsidR="00F02A69" w:rsidRPr="00F02A69">
        <w:rPr>
          <w:lang w:eastAsia="zh-TW"/>
        </w:rPr>
        <w:t xml:space="preserve">. As declaring the radio link failure would transition a UE into the idle state (which may prolong the service interruption time and produce extra signal overheads), </w:t>
      </w:r>
      <w:r w:rsidR="00AE192B">
        <w:rPr>
          <w:lang w:eastAsia="zh-TW"/>
        </w:rPr>
        <w:t>it is better for</w:t>
      </w:r>
      <w:r w:rsidR="00D211F0">
        <w:rPr>
          <w:lang w:eastAsia="zh-TW"/>
        </w:rPr>
        <w:t xml:space="preserve"> the</w:t>
      </w:r>
      <w:r w:rsidR="00AE192B">
        <w:rPr>
          <w:lang w:eastAsia="zh-TW"/>
        </w:rPr>
        <w:t xml:space="preserve"> UE to </w:t>
      </w:r>
      <w:r w:rsidR="00D211F0">
        <w:rPr>
          <w:lang w:eastAsia="zh-TW"/>
        </w:rPr>
        <w:t>suspend or stop the RLM</w:t>
      </w:r>
      <w:r w:rsidR="004869DC">
        <w:rPr>
          <w:lang w:eastAsia="zh-TW"/>
        </w:rPr>
        <w:t xml:space="preserve"> </w:t>
      </w:r>
      <w:r w:rsidR="00D211F0">
        <w:rPr>
          <w:lang w:eastAsia="zh-TW"/>
        </w:rPr>
        <w:t xml:space="preserve">at the time when the serving satellite </w:t>
      </w:r>
      <w:r w:rsidR="004869DC">
        <w:rPr>
          <w:lang w:eastAsia="zh-TW"/>
        </w:rPr>
        <w:t xml:space="preserve">stops serving the area (i.e., at </w:t>
      </w:r>
      <w:r w:rsidR="004869DC" w:rsidRPr="004869DC">
        <w:rPr>
          <w:i/>
          <w:lang w:eastAsia="zh-TW"/>
        </w:rPr>
        <w:t>t-Service</w:t>
      </w:r>
      <w:r w:rsidR="004869DC">
        <w:rPr>
          <w:lang w:eastAsia="zh-TW"/>
        </w:rPr>
        <w:t>)</w:t>
      </w:r>
      <w:r>
        <w:rPr>
          <w:lang w:eastAsia="zh-TW"/>
        </w:rPr>
        <w:t>.</w:t>
      </w:r>
    </w:p>
    <w:p w14:paraId="457EEAE4" w14:textId="117F71AC" w:rsidR="00F41301" w:rsidRPr="00F41301" w:rsidRDefault="00FB7F20" w:rsidP="00402A45">
      <w:pPr>
        <w:pStyle w:val="Proposal"/>
        <w:rPr>
          <w:lang w:eastAsia="zh-TW"/>
        </w:rPr>
      </w:pPr>
      <w:bookmarkStart w:id="8" w:name="_Toc142409002"/>
      <w:bookmarkStart w:id="9" w:name="_Toc142491489"/>
      <w:bookmarkStart w:id="10" w:name="_Toc142657891"/>
      <w:bookmarkStart w:id="11" w:name="_Toc149749586"/>
      <w:bookmarkStart w:id="12" w:name="_Toc149749837"/>
      <w:bookmarkStart w:id="13" w:name="_Toc149916757"/>
      <w:r>
        <w:rPr>
          <w:szCs w:val="22"/>
        </w:rPr>
        <w:t xml:space="preserve">UE suspends or stops the RLM at </w:t>
      </w:r>
      <w:r w:rsidRPr="00363645">
        <w:rPr>
          <w:i/>
          <w:szCs w:val="22"/>
        </w:rPr>
        <w:t>t-Service</w:t>
      </w:r>
      <w:r w:rsidR="00F41301">
        <w:rPr>
          <w:szCs w:val="22"/>
        </w:rPr>
        <w:t xml:space="preserve">, if there is a gap period </w:t>
      </w:r>
      <w:r w:rsidR="00971744">
        <w:rPr>
          <w:szCs w:val="22"/>
        </w:rPr>
        <w:t>during which</w:t>
      </w:r>
      <w:r w:rsidR="00F41301">
        <w:rPr>
          <w:szCs w:val="22"/>
        </w:rPr>
        <w:t xml:space="preserve"> the UE is neither served by the </w:t>
      </w:r>
      <w:r w:rsidR="00D211F0">
        <w:rPr>
          <w:szCs w:val="22"/>
        </w:rPr>
        <w:t>serving</w:t>
      </w:r>
      <w:r w:rsidR="00F41301">
        <w:rPr>
          <w:szCs w:val="22"/>
        </w:rPr>
        <w:t xml:space="preserve"> satellite nor by the incoming satellite in the unchanged PCI scenario.</w:t>
      </w:r>
      <w:bookmarkEnd w:id="8"/>
      <w:bookmarkEnd w:id="9"/>
      <w:bookmarkEnd w:id="10"/>
      <w:bookmarkEnd w:id="11"/>
      <w:bookmarkEnd w:id="12"/>
      <w:bookmarkEnd w:id="13"/>
    </w:p>
    <w:bookmarkEnd w:id="1"/>
    <w:bookmarkEnd w:id="2"/>
    <w:bookmarkEnd w:id="3"/>
    <w:bookmarkEnd w:id="4"/>
    <w:p w14:paraId="48959549" w14:textId="20A87F11" w:rsidR="00D42475" w:rsidRDefault="00D84B7C" w:rsidP="003A093F">
      <w:r>
        <w:t xml:space="preserve">If the UE has suspended or stopped </w:t>
      </w:r>
      <w:r w:rsidR="00797FE1">
        <w:t xml:space="preserve">the RLM at </w:t>
      </w:r>
      <w:r w:rsidR="00797FE1" w:rsidRPr="00797FE1">
        <w:rPr>
          <w:i/>
        </w:rPr>
        <w:t>t-Service</w:t>
      </w:r>
      <w:r w:rsidR="00797FE1">
        <w:t xml:space="preserve">, </w:t>
      </w:r>
      <w:r w:rsidR="00EB7F95">
        <w:t xml:space="preserve">the UE needs to resume/start the RLM </w:t>
      </w:r>
      <w:r w:rsidR="00531D14">
        <w:t xml:space="preserve">upon switching to the </w:t>
      </w:r>
      <w:r w:rsidR="007B42C6">
        <w:t>new</w:t>
      </w:r>
      <w:r w:rsidR="00531D14">
        <w:t xml:space="preserve"> satellite</w:t>
      </w:r>
      <w:r w:rsidR="00EB7F95">
        <w:t xml:space="preserve">, to facilitate the RLF declaration in case the UE is not able to synchronize with the </w:t>
      </w:r>
      <w:r w:rsidR="007B42C6">
        <w:t>new</w:t>
      </w:r>
      <w:r w:rsidR="00EB7F95">
        <w:t xml:space="preserve"> satellite. </w:t>
      </w:r>
      <w:r w:rsidR="00D67E6A">
        <w:t xml:space="preserve">There are two </w:t>
      </w:r>
      <w:r w:rsidR="00D42475">
        <w:t>options for the UE regarding when</w:t>
      </w:r>
      <w:r w:rsidR="007F0CF5">
        <w:t xml:space="preserve"> to resume/start the RLM: </w:t>
      </w:r>
    </w:p>
    <w:p w14:paraId="1008F2CC" w14:textId="60D24216" w:rsidR="00D42475" w:rsidRDefault="00D42475" w:rsidP="003A093F">
      <w:r w:rsidRPr="00D42475">
        <w:rPr>
          <w:b/>
        </w:rPr>
        <w:t>Option 1</w:t>
      </w:r>
      <w:r>
        <w:t xml:space="preserve">: UE resumes/starts RLM at the time when the incoming satellite starts serving the area (i.e., </w:t>
      </w:r>
      <w:r w:rsidRPr="00D42475">
        <w:rPr>
          <w:i/>
        </w:rPr>
        <w:t>t-</w:t>
      </w:r>
      <w:r w:rsidR="00964D3A">
        <w:rPr>
          <w:i/>
        </w:rPr>
        <w:t>S</w:t>
      </w:r>
      <w:r w:rsidRPr="00D42475">
        <w:rPr>
          <w:i/>
        </w:rPr>
        <w:t>erviceStart</w:t>
      </w:r>
      <w:r>
        <w:t>).</w:t>
      </w:r>
    </w:p>
    <w:p w14:paraId="3A90697D" w14:textId="680D637B" w:rsidR="00D42475" w:rsidRDefault="00D42475" w:rsidP="00D42475">
      <w:r w:rsidRPr="00D42475">
        <w:rPr>
          <w:b/>
        </w:rPr>
        <w:t>Option 2</w:t>
      </w:r>
      <w:r>
        <w:t>: UE resumes/starts RLM at the time when UE starts synchronizing with the incoming satellite.</w:t>
      </w:r>
    </w:p>
    <w:p w14:paraId="7D18870C" w14:textId="4F866FB2" w:rsidR="00DB4473" w:rsidRDefault="00D42475" w:rsidP="003A093F">
      <w:pPr>
        <w:rPr>
          <w:b/>
          <w:szCs w:val="22"/>
          <w:lang w:eastAsia="zh-TW"/>
        </w:rPr>
      </w:pPr>
      <w:r>
        <w:t xml:space="preserve">The timing in Option 2 can be the same as the timing in Option 1, or can be later than the timing in Option 1. As the UE does NOT necessarily start synchronizing with the </w:t>
      </w:r>
      <w:r w:rsidR="00480A11">
        <w:t>new</w:t>
      </w:r>
      <w:r>
        <w:t xml:space="preserve"> satellite </w:t>
      </w:r>
      <w:r w:rsidR="006E299A">
        <w:t>once</w:t>
      </w:r>
      <w:r w:rsidR="00BB3EB5">
        <w:t xml:space="preserve"> the </w:t>
      </w:r>
      <w:r w:rsidR="00480A11">
        <w:t>new</w:t>
      </w:r>
      <w:r w:rsidR="00BB3EB5">
        <w:t xml:space="preserve"> satellite start</w:t>
      </w:r>
      <w:r w:rsidR="006E299A">
        <w:t>s</w:t>
      </w:r>
      <w:r w:rsidR="00BB3EB5">
        <w:t xml:space="preserve"> serving the area, Option 2 allows </w:t>
      </w:r>
      <w:r w:rsidR="00503417">
        <w:t xml:space="preserve">the UE to delay </w:t>
      </w:r>
      <w:r w:rsidR="00C67E5B">
        <w:t xml:space="preserve">the timing regarding when to start </w:t>
      </w:r>
      <w:r w:rsidR="006E299A">
        <w:t>synchronizing with the new</w:t>
      </w:r>
      <w:r w:rsidR="00BB3EB5">
        <w:t xml:space="preserve"> satellite</w:t>
      </w:r>
      <w:r w:rsidR="00503417">
        <w:t>,</w:t>
      </w:r>
      <w:r w:rsidR="00BB3EB5">
        <w:t xml:space="preserve"> and hence is more preferable </w:t>
      </w:r>
      <w:r w:rsidR="00503417">
        <w:t>in our views</w:t>
      </w:r>
      <w:r w:rsidR="00BB3EB5">
        <w:t xml:space="preserve">. </w:t>
      </w:r>
      <w:r>
        <w:t xml:space="preserve"> </w:t>
      </w:r>
    </w:p>
    <w:p w14:paraId="4957220B" w14:textId="67CEB773" w:rsidR="00646C6E" w:rsidRPr="00C52DC5" w:rsidRDefault="00C71EC9" w:rsidP="00646C6E">
      <w:pPr>
        <w:pStyle w:val="Proposal"/>
        <w:rPr>
          <w:lang w:eastAsia="zh-TW"/>
        </w:rPr>
      </w:pPr>
      <w:bookmarkStart w:id="14" w:name="_Toc134611952"/>
      <w:bookmarkStart w:id="15" w:name="_Toc134612419"/>
      <w:bookmarkStart w:id="16" w:name="_Toc142314768"/>
      <w:bookmarkStart w:id="17" w:name="_Toc142409003"/>
      <w:bookmarkStart w:id="18" w:name="_Toc142491490"/>
      <w:bookmarkStart w:id="19" w:name="_Toc142657892"/>
      <w:bookmarkStart w:id="20" w:name="_Toc149749587"/>
      <w:bookmarkStart w:id="21" w:name="_Toc149749838"/>
      <w:bookmarkStart w:id="22" w:name="_Toc149916758"/>
      <w:r>
        <w:rPr>
          <w:szCs w:val="22"/>
        </w:rPr>
        <w:t>UE resumes</w:t>
      </w:r>
      <w:r w:rsidR="00D84B7C">
        <w:rPr>
          <w:szCs w:val="22"/>
        </w:rPr>
        <w:t>/starts</w:t>
      </w:r>
      <w:r>
        <w:rPr>
          <w:szCs w:val="22"/>
        </w:rPr>
        <w:t xml:space="preserve"> the RLM </w:t>
      </w:r>
      <w:r w:rsidR="00D601D5">
        <w:rPr>
          <w:szCs w:val="22"/>
        </w:rPr>
        <w:t xml:space="preserve">at the time when </w:t>
      </w:r>
      <w:r w:rsidR="001E7D29">
        <w:rPr>
          <w:szCs w:val="22"/>
        </w:rPr>
        <w:t xml:space="preserve">the </w:t>
      </w:r>
      <w:r w:rsidR="00D601D5">
        <w:rPr>
          <w:szCs w:val="22"/>
        </w:rPr>
        <w:t xml:space="preserve">UE starts </w:t>
      </w:r>
      <w:r w:rsidR="00662C74">
        <w:rPr>
          <w:szCs w:val="22"/>
        </w:rPr>
        <w:t>synchronizing with the incoming satellite</w:t>
      </w:r>
      <w:r w:rsidR="00F76AE3">
        <w:rPr>
          <w:szCs w:val="22"/>
        </w:rPr>
        <w:t xml:space="preserve"> of </w:t>
      </w:r>
      <w:r w:rsidR="0019723F">
        <w:rPr>
          <w:szCs w:val="22"/>
        </w:rPr>
        <w:t>the same</w:t>
      </w:r>
      <w:r w:rsidR="00F76AE3">
        <w:rPr>
          <w:szCs w:val="22"/>
        </w:rPr>
        <w:t xml:space="preserve"> PCI</w:t>
      </w:r>
      <w:r>
        <w:rPr>
          <w:szCs w:val="22"/>
        </w:rPr>
        <w:t xml:space="preserve">, if </w:t>
      </w:r>
      <w:r w:rsidR="001E7D29">
        <w:rPr>
          <w:szCs w:val="22"/>
        </w:rPr>
        <w:t xml:space="preserve">the </w:t>
      </w:r>
      <w:r>
        <w:rPr>
          <w:szCs w:val="22"/>
        </w:rPr>
        <w:t>UE has suspended/stopped the RLM</w:t>
      </w:r>
      <w:r w:rsidR="005215DE">
        <w:rPr>
          <w:szCs w:val="22"/>
        </w:rPr>
        <w:t xml:space="preserve"> </w:t>
      </w:r>
      <w:r w:rsidR="00363645">
        <w:rPr>
          <w:szCs w:val="22"/>
        </w:rPr>
        <w:t xml:space="preserve">at </w:t>
      </w:r>
      <w:r w:rsidR="00363645" w:rsidRPr="00363645">
        <w:rPr>
          <w:i/>
          <w:szCs w:val="22"/>
        </w:rPr>
        <w:t>t-Service</w:t>
      </w:r>
      <w:r w:rsidR="00496F9B">
        <w:rPr>
          <w:szCs w:val="22"/>
        </w:rPr>
        <w:t>.</w:t>
      </w:r>
      <w:bookmarkEnd w:id="14"/>
      <w:bookmarkEnd w:id="15"/>
      <w:bookmarkEnd w:id="16"/>
      <w:bookmarkEnd w:id="17"/>
      <w:bookmarkEnd w:id="18"/>
      <w:bookmarkEnd w:id="19"/>
      <w:bookmarkEnd w:id="20"/>
      <w:bookmarkEnd w:id="21"/>
      <w:bookmarkEnd w:id="22"/>
    </w:p>
    <w:p w14:paraId="1410A50E" w14:textId="53211E78" w:rsidR="00694F7D" w:rsidRDefault="00694F7D" w:rsidP="00694F7D">
      <w:pPr>
        <w:pStyle w:val="Heading2"/>
        <w:rPr>
          <w:lang w:eastAsia="zh-TW"/>
        </w:rPr>
      </w:pPr>
      <w:r>
        <w:rPr>
          <w:lang w:eastAsia="zh-TW"/>
        </w:rPr>
        <w:t xml:space="preserve">RACH-less </w:t>
      </w:r>
      <w:r w:rsidR="00B0059A">
        <w:rPr>
          <w:lang w:eastAsia="zh-TW"/>
        </w:rPr>
        <w:t>configuration</w:t>
      </w:r>
    </w:p>
    <w:p w14:paraId="5D98C9A0" w14:textId="75DAA725" w:rsidR="00694F7D" w:rsidRDefault="00EB713A" w:rsidP="004C51DD">
      <w:pPr>
        <w:rPr>
          <w:lang w:eastAsia="zh-TW"/>
        </w:rPr>
      </w:pPr>
      <w:r>
        <w:rPr>
          <w:lang w:eastAsia="zh-TW"/>
        </w:rPr>
        <w:t xml:space="preserve">RAN2 </w:t>
      </w:r>
      <w:r w:rsidR="0092608B">
        <w:rPr>
          <w:lang w:eastAsia="zh-TW"/>
        </w:rPr>
        <w:t>already</w:t>
      </w:r>
      <w:r>
        <w:rPr>
          <w:lang w:eastAsia="zh-TW"/>
        </w:rPr>
        <w:t xml:space="preserve"> agreed that t</w:t>
      </w:r>
      <w:r w:rsidR="00694F7D">
        <w:rPr>
          <w:lang w:eastAsia="zh-TW"/>
        </w:rPr>
        <w:t xml:space="preserve">he RACH-less procedure </w:t>
      </w:r>
      <w:r w:rsidR="0092608B">
        <w:rPr>
          <w:lang w:eastAsia="zh-TW"/>
        </w:rPr>
        <w:t>will be</w:t>
      </w:r>
      <w:r w:rsidR="00694F7D">
        <w:rPr>
          <w:lang w:eastAsia="zh-TW"/>
        </w:rPr>
        <w:t xml:space="preserve"> supported in the unchanged PCI satellite switch scenario. Since </w:t>
      </w:r>
      <w:r w:rsidR="00B0059A">
        <w:rPr>
          <w:lang w:eastAsia="zh-TW"/>
        </w:rPr>
        <w:t>one</w:t>
      </w:r>
      <w:r w:rsidR="00694F7D">
        <w:rPr>
          <w:lang w:eastAsia="zh-TW"/>
        </w:rPr>
        <w:t xml:space="preserve"> </w:t>
      </w:r>
      <w:r w:rsidR="00B0059A">
        <w:rPr>
          <w:lang w:eastAsia="zh-TW"/>
        </w:rPr>
        <w:t xml:space="preserve">of the </w:t>
      </w:r>
      <w:r w:rsidR="00167150">
        <w:rPr>
          <w:lang w:eastAsia="zh-TW"/>
        </w:rPr>
        <w:t>purposes</w:t>
      </w:r>
      <w:r w:rsidR="00694F7D">
        <w:rPr>
          <w:lang w:eastAsia="zh-TW"/>
        </w:rPr>
        <w:t xml:space="preserve"> </w:t>
      </w:r>
      <w:r w:rsidR="00AF623B">
        <w:rPr>
          <w:lang w:eastAsia="zh-TW"/>
        </w:rPr>
        <w:t xml:space="preserve">of performing </w:t>
      </w:r>
      <w:r w:rsidR="001C1632">
        <w:rPr>
          <w:lang w:eastAsia="zh-TW"/>
        </w:rPr>
        <w:t xml:space="preserve">a RACH </w:t>
      </w:r>
      <w:r w:rsidR="00694F7D">
        <w:rPr>
          <w:lang w:eastAsia="zh-TW"/>
        </w:rPr>
        <w:t xml:space="preserve">in an unchanged PCI scenario is to obtain </w:t>
      </w:r>
      <w:r w:rsidR="00162FB4">
        <w:rPr>
          <w:lang w:eastAsia="zh-TW"/>
        </w:rPr>
        <w:t>a new</w:t>
      </w:r>
      <w:r w:rsidR="00694F7D">
        <w:rPr>
          <w:lang w:eastAsia="zh-TW"/>
        </w:rPr>
        <w:t xml:space="preserve"> </w:t>
      </w:r>
      <w:r w:rsidR="00135EAE">
        <w:rPr>
          <w:lang w:val="en-GB" w:eastAsia="zh-TW"/>
        </w:rPr>
        <w:t xml:space="preserve">Timing Advance (TA) </w:t>
      </w:r>
      <w:r w:rsidR="00694F7D">
        <w:rPr>
          <w:lang w:eastAsia="zh-TW"/>
        </w:rPr>
        <w:t xml:space="preserve">associated with the new satellite, if we apply a RACH-less procedure, there must be a way for the UE to obtain the TA beforehand. </w:t>
      </w:r>
      <w:r w:rsidR="006F52BB">
        <w:rPr>
          <w:lang w:eastAsia="zh-TW"/>
        </w:rPr>
        <w:t xml:space="preserve">As the majority </w:t>
      </w:r>
      <w:r w:rsidR="0007632D">
        <w:rPr>
          <w:lang w:eastAsia="zh-TW"/>
        </w:rPr>
        <w:t xml:space="preserve">view </w:t>
      </w:r>
      <w:r w:rsidR="006F52BB">
        <w:rPr>
          <w:lang w:eastAsia="zh-TW"/>
        </w:rPr>
        <w:t>in the offline “[Post123bis][312][NR-NTN Enh] Unchanged PCI” [</w:t>
      </w:r>
      <w:r w:rsidR="005C5BEF">
        <w:rPr>
          <w:lang w:eastAsia="zh-TW"/>
        </w:rPr>
        <w:t>2</w:t>
      </w:r>
      <w:r w:rsidR="006F52BB">
        <w:rPr>
          <w:lang w:eastAsia="zh-TW"/>
        </w:rPr>
        <w:t>] is that N</w:t>
      </w:r>
      <w:r w:rsidR="006F52BB" w:rsidRPr="006F52BB">
        <w:rPr>
          <w:vertAlign w:val="subscript"/>
          <w:lang w:eastAsia="zh-TW"/>
        </w:rPr>
        <w:t>TA</w:t>
      </w:r>
      <w:r w:rsidR="006F52BB">
        <w:rPr>
          <w:lang w:eastAsia="zh-TW"/>
        </w:rPr>
        <w:t xml:space="preserve"> is set to 0 by the UE in the RACH-less procedure, </w:t>
      </w:r>
      <w:r w:rsidR="008443D6">
        <w:rPr>
          <w:lang w:eastAsia="zh-TW"/>
        </w:rPr>
        <w:t>there seems to be no need to signal/configure the N</w:t>
      </w:r>
      <w:r w:rsidR="008443D6" w:rsidRPr="008443D6">
        <w:rPr>
          <w:vertAlign w:val="subscript"/>
          <w:lang w:eastAsia="zh-TW"/>
        </w:rPr>
        <w:t>TA</w:t>
      </w:r>
      <w:r w:rsidR="008443D6">
        <w:rPr>
          <w:lang w:eastAsia="zh-TW"/>
        </w:rPr>
        <w:t xml:space="preserve"> value </w:t>
      </w:r>
      <w:r w:rsidR="00387A0A">
        <w:rPr>
          <w:lang w:eastAsia="zh-TW"/>
        </w:rPr>
        <w:t>for the RACH-less procedure.</w:t>
      </w:r>
      <w:r w:rsidR="00B377C0">
        <w:rPr>
          <w:lang w:eastAsia="zh-TW"/>
        </w:rPr>
        <w:t xml:space="preserve"> </w:t>
      </w:r>
      <w:r w:rsidR="004C51DD">
        <w:rPr>
          <w:lang w:eastAsia="zh-TW"/>
        </w:rPr>
        <w:t>However, t</w:t>
      </w:r>
      <w:r w:rsidR="00B377C0">
        <w:rPr>
          <w:lang w:eastAsia="zh-TW"/>
        </w:rPr>
        <w:t xml:space="preserve">he UE should </w:t>
      </w:r>
      <w:r w:rsidR="004C51DD">
        <w:rPr>
          <w:lang w:eastAsia="zh-TW"/>
        </w:rPr>
        <w:t xml:space="preserve">know whether it should perform a RACH-based or RACH-less satellite switch based on whether it has received a dedicated RRC message </w:t>
      </w:r>
      <w:r w:rsidR="004E7C66">
        <w:rPr>
          <w:lang w:eastAsia="zh-TW"/>
        </w:rPr>
        <w:t>configuring</w:t>
      </w:r>
      <w:r w:rsidR="004C51DD">
        <w:rPr>
          <w:lang w:eastAsia="zh-TW"/>
        </w:rPr>
        <w:t xml:space="preserve"> </w:t>
      </w:r>
      <w:r w:rsidR="00340F08">
        <w:rPr>
          <w:lang w:eastAsia="zh-TW"/>
        </w:rPr>
        <w:t>the</w:t>
      </w:r>
      <w:r w:rsidR="00694F7D">
        <w:rPr>
          <w:lang w:eastAsia="zh-TW"/>
        </w:rPr>
        <w:t xml:space="preserve"> UL resource </w:t>
      </w:r>
      <w:r w:rsidR="008E6A1F">
        <w:rPr>
          <w:lang w:eastAsia="zh-TW"/>
        </w:rPr>
        <w:t xml:space="preserve">(e.g., dynamic </w:t>
      </w:r>
      <w:r w:rsidR="008E6A1F">
        <w:rPr>
          <w:lang w:eastAsia="zh-TW"/>
        </w:rPr>
        <w:lastRenderedPageBreak/>
        <w:t>grant or</w:t>
      </w:r>
      <w:r w:rsidR="00694F7D">
        <w:rPr>
          <w:lang w:eastAsia="zh-TW"/>
        </w:rPr>
        <w:t xml:space="preserve"> CG) </w:t>
      </w:r>
      <w:r w:rsidR="004C51DD">
        <w:rPr>
          <w:lang w:eastAsia="zh-TW"/>
        </w:rPr>
        <w:t>that the UE can use for the 1</w:t>
      </w:r>
      <w:r w:rsidR="004C51DD" w:rsidRPr="004C51DD">
        <w:rPr>
          <w:vertAlign w:val="superscript"/>
          <w:lang w:eastAsia="zh-TW"/>
        </w:rPr>
        <w:t>st</w:t>
      </w:r>
      <w:r w:rsidR="008C06AF">
        <w:rPr>
          <w:lang w:eastAsia="zh-TW"/>
        </w:rPr>
        <w:t xml:space="preserve"> uplink transmission after switching to</w:t>
      </w:r>
      <w:r w:rsidR="004C51DD">
        <w:rPr>
          <w:lang w:eastAsia="zh-TW"/>
        </w:rPr>
        <w:t xml:space="preserve"> the new satellite</w:t>
      </w:r>
      <w:r w:rsidR="00694F7D">
        <w:rPr>
          <w:lang w:eastAsia="zh-TW"/>
        </w:rPr>
        <w:t xml:space="preserve">, </w:t>
      </w:r>
      <w:r w:rsidR="00092C10">
        <w:rPr>
          <w:lang w:eastAsia="zh-TW"/>
        </w:rPr>
        <w:t>where the 1</w:t>
      </w:r>
      <w:r w:rsidR="00092C10" w:rsidRPr="00092C10">
        <w:rPr>
          <w:vertAlign w:val="superscript"/>
          <w:lang w:eastAsia="zh-TW"/>
        </w:rPr>
        <w:t>st</w:t>
      </w:r>
      <w:r w:rsidR="00092C10">
        <w:rPr>
          <w:lang w:eastAsia="zh-TW"/>
        </w:rPr>
        <w:t xml:space="preserve"> uplink transmission </w:t>
      </w:r>
      <w:r w:rsidR="00E63DA9">
        <w:rPr>
          <w:lang w:eastAsia="zh-TW"/>
        </w:rPr>
        <w:t>can be</w:t>
      </w:r>
      <w:r w:rsidR="009317EA">
        <w:rPr>
          <w:lang w:eastAsia="zh-TW"/>
        </w:rPr>
        <w:t xml:space="preserve"> used to </w:t>
      </w:r>
      <w:r w:rsidR="00694F7D">
        <w:rPr>
          <w:lang w:eastAsia="zh-TW"/>
        </w:rPr>
        <w:t xml:space="preserve">confirm the completeness of the satellite switch procedure. </w:t>
      </w:r>
    </w:p>
    <w:p w14:paraId="075A6DB6" w14:textId="1D08E1B0" w:rsidR="00B23B6F" w:rsidRDefault="0042054B" w:rsidP="00694F7D">
      <w:pPr>
        <w:pStyle w:val="Proposal"/>
        <w:rPr>
          <w:lang w:eastAsia="zh-TW"/>
        </w:rPr>
      </w:pPr>
      <w:bookmarkStart w:id="23" w:name="_Toc149749588"/>
      <w:bookmarkStart w:id="24" w:name="_Toc149749839"/>
      <w:bookmarkStart w:id="25" w:name="_Toc142409006"/>
      <w:bookmarkStart w:id="26" w:name="_Toc142491493"/>
      <w:bookmarkStart w:id="27" w:name="_Toc142657895"/>
      <w:bookmarkStart w:id="28" w:name="_Toc149916759"/>
      <w:r>
        <w:rPr>
          <w:lang w:eastAsia="zh-TW"/>
        </w:rPr>
        <w:t xml:space="preserve">A dedicated RRC configuration is used to trigger the UE to switch satellites </w:t>
      </w:r>
      <w:r>
        <w:rPr>
          <w:szCs w:val="22"/>
        </w:rPr>
        <w:t>of the same PCI</w:t>
      </w:r>
      <w:r>
        <w:rPr>
          <w:lang w:eastAsia="zh-TW"/>
        </w:rPr>
        <w:t xml:space="preserve"> without performing the RA procedure.</w:t>
      </w:r>
      <w:bookmarkEnd w:id="23"/>
      <w:bookmarkEnd w:id="24"/>
      <w:bookmarkEnd w:id="28"/>
    </w:p>
    <w:p w14:paraId="49C134BA" w14:textId="1BA3393B" w:rsidR="00694F7D" w:rsidRDefault="00694F7D" w:rsidP="00694F7D">
      <w:pPr>
        <w:pStyle w:val="Proposal"/>
        <w:rPr>
          <w:lang w:eastAsia="zh-TW"/>
        </w:rPr>
      </w:pPr>
      <w:bookmarkStart w:id="29" w:name="_Toc149749589"/>
      <w:bookmarkStart w:id="30" w:name="_Toc149749840"/>
      <w:bookmarkStart w:id="31" w:name="_Toc149916760"/>
      <w:r>
        <w:rPr>
          <w:lang w:eastAsia="zh-TW"/>
        </w:rPr>
        <w:t xml:space="preserve">UE can be </w:t>
      </w:r>
      <w:r w:rsidR="0085208E">
        <w:rPr>
          <w:lang w:eastAsia="zh-TW"/>
        </w:rPr>
        <w:t>configured</w:t>
      </w:r>
      <w:r>
        <w:rPr>
          <w:lang w:eastAsia="zh-TW"/>
        </w:rPr>
        <w:t xml:space="preserve"> with the</w:t>
      </w:r>
      <w:r w:rsidR="00015B27">
        <w:rPr>
          <w:lang w:eastAsia="zh-TW"/>
        </w:rPr>
        <w:t xml:space="preserve"> UL resource (e.g., DG or</w:t>
      </w:r>
      <w:r>
        <w:rPr>
          <w:lang w:eastAsia="zh-TW"/>
        </w:rPr>
        <w:t xml:space="preserve"> CG) by the serving cell, for </w:t>
      </w:r>
      <w:r w:rsidR="00595481">
        <w:rPr>
          <w:lang w:eastAsia="zh-TW"/>
        </w:rPr>
        <w:t>transmitting the 1</w:t>
      </w:r>
      <w:r w:rsidR="00595481" w:rsidRPr="00595481">
        <w:rPr>
          <w:vertAlign w:val="superscript"/>
          <w:lang w:eastAsia="zh-TW"/>
        </w:rPr>
        <w:t>st</w:t>
      </w:r>
      <w:r w:rsidR="00595481">
        <w:rPr>
          <w:lang w:eastAsia="zh-TW"/>
        </w:rPr>
        <w:t xml:space="preserve"> uplink message after switching satellite</w:t>
      </w:r>
      <w:r w:rsidR="00FB0A30">
        <w:rPr>
          <w:lang w:eastAsia="zh-TW"/>
        </w:rPr>
        <w:t>s</w:t>
      </w:r>
      <w:r w:rsidR="00595481">
        <w:rPr>
          <w:lang w:eastAsia="zh-TW"/>
        </w:rPr>
        <w:t xml:space="preserve"> </w:t>
      </w:r>
      <w:r w:rsidR="00595481">
        <w:rPr>
          <w:szCs w:val="22"/>
        </w:rPr>
        <w:t>of the same PCI</w:t>
      </w:r>
      <w:r w:rsidR="00FB0A30">
        <w:rPr>
          <w:szCs w:val="22"/>
        </w:rPr>
        <w:t xml:space="preserve"> without performing </w:t>
      </w:r>
      <w:r w:rsidR="00ED2E7B">
        <w:rPr>
          <w:szCs w:val="22"/>
        </w:rPr>
        <w:t xml:space="preserve">the </w:t>
      </w:r>
      <w:r w:rsidR="00FB0A30">
        <w:rPr>
          <w:szCs w:val="22"/>
        </w:rPr>
        <w:t>RA</w:t>
      </w:r>
      <w:r w:rsidR="00ED2E7B">
        <w:rPr>
          <w:szCs w:val="22"/>
        </w:rPr>
        <w:t xml:space="preserve"> procedure</w:t>
      </w:r>
      <w:r>
        <w:rPr>
          <w:lang w:eastAsia="zh-TW"/>
        </w:rPr>
        <w:t>.</w:t>
      </w:r>
      <w:bookmarkEnd w:id="25"/>
      <w:bookmarkEnd w:id="26"/>
      <w:bookmarkEnd w:id="27"/>
      <w:bookmarkEnd w:id="29"/>
      <w:bookmarkEnd w:id="30"/>
      <w:bookmarkEnd w:id="31"/>
    </w:p>
    <w:p w14:paraId="31C46316" w14:textId="27737B66" w:rsidR="00E73662" w:rsidRDefault="006D6D74" w:rsidP="00E73662">
      <w:pPr>
        <w:pStyle w:val="Heading2"/>
        <w:rPr>
          <w:lang w:eastAsia="zh-TW"/>
        </w:rPr>
      </w:pPr>
      <w:r>
        <w:rPr>
          <w:lang w:eastAsia="zh-TW"/>
        </w:rPr>
        <w:t>How to trigger</w:t>
      </w:r>
      <w:r w:rsidR="002B3F8D">
        <w:rPr>
          <w:lang w:eastAsia="zh-TW"/>
        </w:rPr>
        <w:t xml:space="preserve"> UE to perform </w:t>
      </w:r>
      <w:r w:rsidR="00F63E64">
        <w:rPr>
          <w:lang w:eastAsia="zh-TW"/>
        </w:rPr>
        <w:t xml:space="preserve">a </w:t>
      </w:r>
      <w:r w:rsidR="00C8738B">
        <w:rPr>
          <w:lang w:eastAsia="zh-TW"/>
        </w:rPr>
        <w:t>RA procedure</w:t>
      </w:r>
      <w:r>
        <w:rPr>
          <w:lang w:eastAsia="zh-TW"/>
        </w:rPr>
        <w:t xml:space="preserve"> after switching satellites</w:t>
      </w:r>
    </w:p>
    <w:p w14:paraId="561A0680" w14:textId="10DF6F66" w:rsidR="00E73662" w:rsidRDefault="00E73662" w:rsidP="00E73662">
      <w:pPr>
        <w:rPr>
          <w:lang w:eastAsia="zh-TW"/>
        </w:rPr>
      </w:pPr>
      <w:r>
        <w:rPr>
          <w:lang w:eastAsia="zh-TW"/>
        </w:rPr>
        <w:t xml:space="preserve">If UE is not configured with the RACH-less procedure (i.e., </w:t>
      </w:r>
      <w:r w:rsidR="00A579C6">
        <w:rPr>
          <w:lang w:eastAsia="zh-TW"/>
        </w:rPr>
        <w:t>not</w:t>
      </w:r>
      <w:r>
        <w:rPr>
          <w:lang w:eastAsia="zh-TW"/>
        </w:rPr>
        <w:t xml:space="preserve"> provided with the </w:t>
      </w:r>
      <w:r w:rsidRPr="00061592">
        <w:rPr>
          <w:i/>
          <w:lang w:eastAsia="zh-TW"/>
        </w:rPr>
        <w:t>N</w:t>
      </w:r>
      <w:r w:rsidRPr="00061592">
        <w:rPr>
          <w:i/>
          <w:vertAlign w:val="subscript"/>
          <w:lang w:eastAsia="zh-TW"/>
        </w:rPr>
        <w:t>TA</w:t>
      </w:r>
      <w:r>
        <w:rPr>
          <w:lang w:eastAsia="zh-TW"/>
        </w:rPr>
        <w:t xml:space="preserve"> value nor the UL resource) via the serving satellite, the original </w:t>
      </w:r>
      <w:r w:rsidRPr="00061592">
        <w:rPr>
          <w:i/>
          <w:lang w:eastAsia="zh-TW"/>
        </w:rPr>
        <w:t>N</w:t>
      </w:r>
      <w:r w:rsidRPr="00061592">
        <w:rPr>
          <w:i/>
          <w:vertAlign w:val="subscript"/>
          <w:lang w:eastAsia="zh-TW"/>
        </w:rPr>
        <w:t>TA</w:t>
      </w:r>
      <w:r>
        <w:rPr>
          <w:lang w:eastAsia="zh-TW"/>
        </w:rPr>
        <w:t xml:space="preserve"> value and the associated TA timer (i.e., </w:t>
      </w:r>
      <w:r w:rsidRPr="00100168">
        <w:rPr>
          <w:i/>
          <w:lang w:eastAsia="zh-TW"/>
        </w:rPr>
        <w:t>timeAlignmentTimer</w:t>
      </w:r>
      <w:r>
        <w:rPr>
          <w:lang w:eastAsia="zh-TW"/>
        </w:rPr>
        <w:t xml:space="preserve">) are only applicable when the UE is still with the serving satellite. </w:t>
      </w:r>
      <w:r>
        <w:rPr>
          <w:rFonts w:hint="eastAsia"/>
          <w:lang w:eastAsia="zh-TW"/>
        </w:rPr>
        <w:t>O</w:t>
      </w:r>
      <w:r>
        <w:rPr>
          <w:lang w:eastAsia="zh-TW"/>
        </w:rPr>
        <w:t xml:space="preserve">nce the UE switches to the new satellite, the UE has to reacquire the </w:t>
      </w:r>
      <w:r w:rsidRPr="00C147CA">
        <w:rPr>
          <w:i/>
          <w:lang w:eastAsia="zh-TW"/>
        </w:rPr>
        <w:t>N</w:t>
      </w:r>
      <w:r w:rsidRPr="00C147CA">
        <w:rPr>
          <w:i/>
          <w:vertAlign w:val="subscript"/>
          <w:lang w:eastAsia="zh-TW"/>
        </w:rPr>
        <w:t>TA</w:t>
      </w:r>
      <w:r>
        <w:rPr>
          <w:lang w:eastAsia="zh-TW"/>
        </w:rPr>
        <w:t xml:space="preserve"> value by performing either the</w:t>
      </w:r>
      <w:r>
        <w:rPr>
          <w:rFonts w:hint="eastAsia"/>
          <w:lang w:eastAsia="zh-TW"/>
        </w:rPr>
        <w:t xml:space="preserve"> CBRA o</w:t>
      </w:r>
      <w:r>
        <w:rPr>
          <w:lang w:eastAsia="zh-TW"/>
        </w:rPr>
        <w:t xml:space="preserve">r the CFRA procedure. Therefore, the TA timer shall autonomously expire at the time when the serving satellite stops serving the area, and the UE shall perform the actions the legacy UE does upon the expiry of the TA timer (e.g., flush all HARQ buffers, </w:t>
      </w:r>
      <w:r>
        <w:rPr>
          <w:rFonts w:hint="eastAsia"/>
          <w:lang w:eastAsia="zh-TW"/>
        </w:rPr>
        <w:t>r</w:t>
      </w:r>
      <w:r>
        <w:rPr>
          <w:lang w:eastAsia="zh-TW"/>
        </w:rPr>
        <w:t>elease PUCCH, release SRS, etc.). In this way, the UE can perform the CBRA procedure with the new satellite at the earliest timing (i.e., once there is any pending UL traffic), without waiting the expiry of the TA timer.</w:t>
      </w:r>
    </w:p>
    <w:p w14:paraId="4689DBDC" w14:textId="7DEBB063" w:rsidR="00E73662" w:rsidRDefault="00E73662" w:rsidP="00E73662">
      <w:pPr>
        <w:pStyle w:val="Proposal"/>
        <w:rPr>
          <w:lang w:eastAsia="zh-TW"/>
        </w:rPr>
      </w:pPr>
      <w:bookmarkStart w:id="32" w:name="_Toc142409007"/>
      <w:bookmarkStart w:id="33" w:name="_Toc142491494"/>
      <w:bookmarkStart w:id="34" w:name="_Toc142657896"/>
      <w:bookmarkStart w:id="35" w:name="_Toc149749590"/>
      <w:bookmarkStart w:id="36" w:name="_Toc149749841"/>
      <w:bookmarkStart w:id="37" w:name="_Toc149916761"/>
      <w:r>
        <w:rPr>
          <w:lang w:eastAsia="zh-TW"/>
        </w:rPr>
        <w:t xml:space="preserve">Except for being in a RACH-less procedure, </w:t>
      </w:r>
      <w:r w:rsidR="006E387B">
        <w:rPr>
          <w:lang w:eastAsia="zh-TW"/>
        </w:rPr>
        <w:t xml:space="preserve">UE </w:t>
      </w:r>
      <w:r>
        <w:rPr>
          <w:lang w:eastAsia="zh-TW"/>
        </w:rPr>
        <w:t>considers the TA timer as expired at the time when the current satellite stops serving the area in the unchanged PCI scenario.</w:t>
      </w:r>
      <w:bookmarkEnd w:id="32"/>
      <w:bookmarkEnd w:id="33"/>
      <w:bookmarkEnd w:id="34"/>
      <w:bookmarkEnd w:id="35"/>
      <w:bookmarkEnd w:id="36"/>
      <w:bookmarkEnd w:id="37"/>
    </w:p>
    <w:p w14:paraId="0F77AB79" w14:textId="77777777" w:rsidR="00E43463" w:rsidRDefault="00E43463" w:rsidP="00E43463">
      <w:pPr>
        <w:pStyle w:val="Heading2"/>
        <w:rPr>
          <w:lang w:eastAsia="zh-TW"/>
        </w:rPr>
      </w:pPr>
      <w:r>
        <w:rPr>
          <w:lang w:eastAsia="zh-TW"/>
        </w:rPr>
        <w:t>CFRA configuration</w:t>
      </w:r>
    </w:p>
    <w:p w14:paraId="438421B8" w14:textId="658EBFBD" w:rsidR="00E43463" w:rsidRDefault="002B3F8D" w:rsidP="00E43463">
      <w:pPr>
        <w:rPr>
          <w:lang w:eastAsia="zh-TW"/>
        </w:rPr>
      </w:pPr>
      <w:r>
        <w:rPr>
          <w:lang w:eastAsia="zh-TW"/>
        </w:rPr>
        <w:t xml:space="preserve">Another possibility to trigger </w:t>
      </w:r>
      <w:r w:rsidR="00836F77">
        <w:rPr>
          <w:lang w:eastAsia="zh-TW"/>
        </w:rPr>
        <w:t xml:space="preserve">a RA </w:t>
      </w:r>
      <w:r w:rsidR="006F7B3D">
        <w:rPr>
          <w:lang w:eastAsia="zh-TW"/>
        </w:rPr>
        <w:t xml:space="preserve">procedure </w:t>
      </w:r>
      <w:r w:rsidR="00836F77">
        <w:rPr>
          <w:lang w:eastAsia="zh-TW"/>
        </w:rPr>
        <w:t xml:space="preserve">is to </w:t>
      </w:r>
      <w:r w:rsidR="006F7B3D">
        <w:rPr>
          <w:lang w:eastAsia="zh-TW"/>
        </w:rPr>
        <w:t>rely on</w:t>
      </w:r>
      <w:r w:rsidR="00836F77">
        <w:rPr>
          <w:lang w:eastAsia="zh-TW"/>
        </w:rPr>
        <w:t xml:space="preserve"> a PDCCH order-like mechanism. </w:t>
      </w:r>
      <w:r w:rsidR="00E43463">
        <w:rPr>
          <w:lang w:eastAsia="zh-TW"/>
        </w:rPr>
        <w:t>Compared to the CBRA procedure, the CFRA procedure is collision-free and hence can effectively reduce the time required for regaining the synchronization. The network shall be able to configure the UE with the CFRA resource via the serving satellite, where the CFRA resource is to be used by the UE after switching to the new satellite. Both the RRC message and L1 signal (e.g., PDCCH order) are feasible to carry such a CFRA resource configuration in our view. However, as the CFRA resource is effective only after the UE has synchronized with the incoming satellite,</w:t>
      </w:r>
      <w:r w:rsidR="00E43463">
        <w:rPr>
          <w:rFonts w:hint="eastAsia"/>
          <w:lang w:eastAsia="zh-TW"/>
        </w:rPr>
        <w:t xml:space="preserve"> </w:t>
      </w:r>
      <w:r w:rsidR="00E43463">
        <w:rPr>
          <w:lang w:eastAsia="zh-TW"/>
        </w:rPr>
        <w:t>using the RRC message has a slight advantage, as it is easier to carry the time-related information in the RRC message than in the L1 signal. If it is the L1 signal used to carry the CFRA resource configuration, some more enhancements on top of the existing PDCCH order mechanism will be needed.</w:t>
      </w:r>
    </w:p>
    <w:p w14:paraId="3F0E5B86" w14:textId="2EBDC566" w:rsidR="00E43463" w:rsidRPr="007E52FB" w:rsidRDefault="00E43463" w:rsidP="00E43463">
      <w:pPr>
        <w:pStyle w:val="Proposal"/>
        <w:rPr>
          <w:lang w:eastAsia="zh-TW"/>
        </w:rPr>
      </w:pPr>
      <w:bookmarkStart w:id="38" w:name="_Toc149749591"/>
      <w:bookmarkStart w:id="39" w:name="_Toc149749842"/>
      <w:bookmarkStart w:id="40" w:name="_Toc149916762"/>
      <w:r>
        <w:rPr>
          <w:lang w:eastAsia="zh-TW"/>
        </w:rPr>
        <w:t xml:space="preserve">RAN2 to discuss whether to support the CFRA procedure </w:t>
      </w:r>
      <w:r w:rsidR="00436A08">
        <w:rPr>
          <w:lang w:eastAsia="zh-TW"/>
        </w:rPr>
        <w:t>for switching satellites of the same PCI</w:t>
      </w:r>
      <w:r>
        <w:rPr>
          <w:lang w:eastAsia="zh-TW"/>
        </w:rPr>
        <w:t>.</w:t>
      </w:r>
      <w:bookmarkEnd w:id="38"/>
      <w:bookmarkEnd w:id="39"/>
      <w:bookmarkEnd w:id="40"/>
    </w:p>
    <w:p w14:paraId="55DABCA6" w14:textId="5B55B704" w:rsidR="00E43463" w:rsidRDefault="00E43463" w:rsidP="00E43463">
      <w:pPr>
        <w:pStyle w:val="Proposal"/>
        <w:rPr>
          <w:lang w:eastAsia="zh-TW"/>
        </w:rPr>
      </w:pPr>
      <w:bookmarkStart w:id="41" w:name="_Toc142409005"/>
      <w:bookmarkStart w:id="42" w:name="_Toc142491492"/>
      <w:bookmarkStart w:id="43" w:name="_Toc142657894"/>
      <w:bookmarkStart w:id="44" w:name="_Toc149749592"/>
      <w:bookmarkStart w:id="45" w:name="_Toc149749843"/>
      <w:bookmarkStart w:id="46" w:name="_Toc149916763"/>
      <w:r>
        <w:rPr>
          <w:lang w:eastAsia="zh-TW"/>
        </w:rPr>
        <w:t>The RACH resource used to perform the CFRA</w:t>
      </w:r>
      <w:r w:rsidR="00AF5306">
        <w:rPr>
          <w:lang w:eastAsia="zh-TW"/>
        </w:rPr>
        <w:t xml:space="preserve"> (if supported)</w:t>
      </w:r>
      <w:r>
        <w:rPr>
          <w:lang w:eastAsia="zh-TW"/>
        </w:rPr>
        <w:t xml:space="preserve"> with the incoming satellite </w:t>
      </w:r>
      <w:r>
        <w:rPr>
          <w:szCs w:val="22"/>
        </w:rPr>
        <w:t>of the same PCI</w:t>
      </w:r>
      <w:r>
        <w:rPr>
          <w:lang w:eastAsia="zh-TW"/>
        </w:rPr>
        <w:t xml:space="preserve"> can be provided/configured through the current serving satellite.</w:t>
      </w:r>
      <w:bookmarkEnd w:id="41"/>
      <w:bookmarkEnd w:id="42"/>
      <w:bookmarkEnd w:id="43"/>
      <w:bookmarkEnd w:id="44"/>
      <w:bookmarkEnd w:id="45"/>
      <w:bookmarkEnd w:id="46"/>
    </w:p>
    <w:p w14:paraId="1D19F78A" w14:textId="29B6027A" w:rsidR="00C67E5B" w:rsidRDefault="00C67E5B" w:rsidP="00C67E5B">
      <w:pPr>
        <w:pStyle w:val="Heading2"/>
        <w:rPr>
          <w:lang w:eastAsia="zh-TW"/>
        </w:rPr>
      </w:pPr>
      <w:r>
        <w:rPr>
          <w:lang w:eastAsia="zh-TW"/>
        </w:rPr>
        <w:t xml:space="preserve">RACH congestion </w:t>
      </w:r>
    </w:p>
    <w:p w14:paraId="4ABD4BF8" w14:textId="584FF0F8" w:rsidR="001A74FB" w:rsidRPr="00CA280C" w:rsidRDefault="000F636E" w:rsidP="00C52DC5">
      <w:pPr>
        <w:rPr>
          <w:lang w:val="en-GB" w:eastAsia="zh-TW"/>
        </w:rPr>
      </w:pPr>
      <w:r>
        <w:rPr>
          <w:lang w:val="en-GB" w:eastAsia="zh-TW"/>
        </w:rPr>
        <w:t xml:space="preserve">In the quasi-Earth-fixed scenario, when the service link changes, tremendous amount of UEs </w:t>
      </w:r>
      <w:r w:rsidR="00584461">
        <w:rPr>
          <w:lang w:val="en-GB" w:eastAsia="zh-TW"/>
        </w:rPr>
        <w:t>need to</w:t>
      </w:r>
      <w:r>
        <w:rPr>
          <w:lang w:val="en-GB" w:eastAsia="zh-TW"/>
        </w:rPr>
        <w:t xml:space="preserve"> </w:t>
      </w:r>
      <w:r w:rsidR="00584461">
        <w:rPr>
          <w:lang w:val="en-GB" w:eastAsia="zh-TW"/>
        </w:rPr>
        <w:t>perform</w:t>
      </w:r>
      <w:r>
        <w:rPr>
          <w:lang w:val="en-GB" w:eastAsia="zh-TW"/>
        </w:rPr>
        <w:t xml:space="preserve"> the RA </w:t>
      </w:r>
      <w:r w:rsidR="00B76FAC">
        <w:rPr>
          <w:lang w:val="en-GB" w:eastAsia="zh-TW"/>
        </w:rPr>
        <w:t>in</w:t>
      </w:r>
      <w:r w:rsidR="00584461">
        <w:rPr>
          <w:lang w:val="en-GB" w:eastAsia="zh-TW"/>
        </w:rPr>
        <w:t xml:space="preserve"> the new cell to obtain </w:t>
      </w:r>
      <w:r w:rsidR="002E014E">
        <w:rPr>
          <w:lang w:val="en-GB" w:eastAsia="zh-TW"/>
        </w:rPr>
        <w:t>the</w:t>
      </w:r>
      <w:r w:rsidR="00B3004F">
        <w:rPr>
          <w:lang w:val="en-GB" w:eastAsia="zh-TW"/>
        </w:rPr>
        <w:t xml:space="preserve"> updated </w:t>
      </w:r>
      <w:r w:rsidR="00584461">
        <w:rPr>
          <w:lang w:val="en-GB" w:eastAsia="zh-TW"/>
        </w:rPr>
        <w:t xml:space="preserve">TA value and regain the uplink synchronization. This </w:t>
      </w:r>
      <w:r w:rsidR="00B3004F">
        <w:rPr>
          <w:lang w:val="en-GB" w:eastAsia="zh-TW"/>
        </w:rPr>
        <w:t>situation</w:t>
      </w:r>
      <w:r w:rsidR="00584461">
        <w:rPr>
          <w:lang w:val="en-GB" w:eastAsia="zh-TW"/>
        </w:rPr>
        <w:t xml:space="preserve"> is also the same in the unchanged PCI </w:t>
      </w:r>
      <w:r w:rsidR="00A2690E">
        <w:rPr>
          <w:lang w:val="en-GB" w:eastAsia="zh-TW"/>
        </w:rPr>
        <w:t>satellite</w:t>
      </w:r>
      <w:r w:rsidR="00584461">
        <w:rPr>
          <w:lang w:val="en-GB" w:eastAsia="zh-TW"/>
        </w:rPr>
        <w:t xml:space="preserve"> switch </w:t>
      </w:r>
      <w:r w:rsidR="00DE57F9">
        <w:rPr>
          <w:lang w:val="en-GB" w:eastAsia="zh-TW"/>
        </w:rPr>
        <w:t>scenario</w:t>
      </w:r>
      <w:r w:rsidR="00584461">
        <w:rPr>
          <w:lang w:val="en-GB" w:eastAsia="zh-TW"/>
        </w:rPr>
        <w:t xml:space="preserve">, </w:t>
      </w:r>
      <w:r w:rsidR="003F1138">
        <w:rPr>
          <w:lang w:val="en-GB" w:eastAsia="zh-TW"/>
        </w:rPr>
        <w:t xml:space="preserve">unless the UE can obtain the updated TA through a RACH-less procedure. </w:t>
      </w:r>
      <w:r w:rsidR="00DE4924">
        <w:rPr>
          <w:lang w:val="en-GB" w:eastAsia="zh-TW"/>
        </w:rPr>
        <w:t>Since</w:t>
      </w:r>
      <w:r w:rsidR="003F1138">
        <w:rPr>
          <w:lang w:val="en-GB" w:eastAsia="zh-TW"/>
        </w:rPr>
        <w:t xml:space="preserve"> the information regarding when the </w:t>
      </w:r>
      <w:r w:rsidR="003F1138">
        <w:t xml:space="preserve">incoming satellite will start serving the area </w:t>
      </w:r>
      <w:r w:rsidR="0080603B">
        <w:t xml:space="preserve">(i.e., </w:t>
      </w:r>
      <w:r w:rsidR="00C01466" w:rsidRPr="00C01466">
        <w:rPr>
          <w:i/>
        </w:rPr>
        <w:t>t-</w:t>
      </w:r>
      <w:r w:rsidR="00964D3A">
        <w:rPr>
          <w:i/>
        </w:rPr>
        <w:t>S</w:t>
      </w:r>
      <w:r w:rsidR="00C01466" w:rsidRPr="00C01466">
        <w:rPr>
          <w:i/>
        </w:rPr>
        <w:t>ervice</w:t>
      </w:r>
      <w:r w:rsidR="00C01466">
        <w:t xml:space="preserve"> or </w:t>
      </w:r>
      <w:r w:rsidR="0080603B" w:rsidRPr="0080603B">
        <w:rPr>
          <w:i/>
        </w:rPr>
        <w:t>t-</w:t>
      </w:r>
      <w:r w:rsidR="00964D3A">
        <w:rPr>
          <w:i/>
        </w:rPr>
        <w:t>S</w:t>
      </w:r>
      <w:r w:rsidR="0080603B" w:rsidRPr="0080603B">
        <w:rPr>
          <w:i/>
        </w:rPr>
        <w:t>erviceStart</w:t>
      </w:r>
      <w:r w:rsidR="0080603B">
        <w:t xml:space="preserve">) </w:t>
      </w:r>
      <w:r w:rsidR="003F1138">
        <w:t xml:space="preserve">is broadcasted in the system information, the RACH congestion </w:t>
      </w:r>
      <w:r w:rsidR="00642891">
        <w:rPr>
          <w:rFonts w:hint="eastAsia"/>
          <w:lang w:eastAsia="zh-TW"/>
        </w:rPr>
        <w:t>c</w:t>
      </w:r>
      <w:r w:rsidR="00642891">
        <w:rPr>
          <w:lang w:eastAsia="zh-TW"/>
        </w:rPr>
        <w:t>annot be neglected</w:t>
      </w:r>
      <w:r w:rsidR="00642891">
        <w:t xml:space="preserve"> </w:t>
      </w:r>
      <w:r w:rsidR="003F1138">
        <w:t xml:space="preserve">as all the involved UEs </w:t>
      </w:r>
      <w:r w:rsidR="00CD2C27">
        <w:t>may</w:t>
      </w:r>
      <w:r w:rsidR="003F1138">
        <w:t xml:space="preserve"> conduct the RA procedure at </w:t>
      </w:r>
      <w:r w:rsidR="002F65CB">
        <w:t>similar</w:t>
      </w:r>
      <w:r w:rsidR="00B046AB">
        <w:t xml:space="preserve"> timing</w:t>
      </w:r>
      <w:r w:rsidR="003F1138">
        <w:t xml:space="preserve">. </w:t>
      </w:r>
      <w:r w:rsidR="00AA396A">
        <w:rPr>
          <w:lang w:eastAsia="zh-TW"/>
        </w:rPr>
        <w:t xml:space="preserve">To mitigate the RACH congestion, one way is to </w:t>
      </w:r>
      <w:r w:rsidR="00D700AC">
        <w:rPr>
          <w:lang w:eastAsia="zh-TW"/>
        </w:rPr>
        <w:t xml:space="preserve">distribute </w:t>
      </w:r>
      <w:r w:rsidR="00A8256D">
        <w:rPr>
          <w:lang w:eastAsia="zh-TW"/>
        </w:rPr>
        <w:t>all the</w:t>
      </w:r>
      <w:r w:rsidR="00D700AC">
        <w:rPr>
          <w:lang w:eastAsia="zh-TW"/>
        </w:rPr>
        <w:t xml:space="preserve"> involved UEs evenly into a </w:t>
      </w:r>
      <w:r w:rsidR="00555594">
        <w:rPr>
          <w:lang w:eastAsia="zh-TW"/>
        </w:rPr>
        <w:t>period</w:t>
      </w:r>
      <w:r w:rsidR="00D700AC">
        <w:rPr>
          <w:lang w:eastAsia="zh-TW"/>
        </w:rPr>
        <w:t xml:space="preserve"> </w:t>
      </w:r>
      <w:r w:rsidR="007E2376">
        <w:rPr>
          <w:lang w:eastAsia="zh-TW"/>
        </w:rPr>
        <w:t xml:space="preserve">starting from </w:t>
      </w:r>
      <w:r w:rsidR="005E2B0E" w:rsidRPr="005E2B0E">
        <w:rPr>
          <w:i/>
          <w:lang w:eastAsia="zh-TW"/>
        </w:rPr>
        <w:t>t-</w:t>
      </w:r>
      <w:r w:rsidR="00964D3A">
        <w:rPr>
          <w:i/>
          <w:lang w:eastAsia="zh-TW"/>
        </w:rPr>
        <w:t>S</w:t>
      </w:r>
      <w:r w:rsidR="005E2B0E" w:rsidRPr="005E2B0E">
        <w:rPr>
          <w:i/>
          <w:lang w:eastAsia="zh-TW"/>
        </w:rPr>
        <w:t>ervice</w:t>
      </w:r>
      <w:r w:rsidR="005E2B0E">
        <w:rPr>
          <w:lang w:eastAsia="zh-TW"/>
        </w:rPr>
        <w:t xml:space="preserve"> or </w:t>
      </w:r>
      <w:r w:rsidR="007E2376" w:rsidRPr="007E2376">
        <w:rPr>
          <w:i/>
          <w:lang w:eastAsia="zh-TW"/>
        </w:rPr>
        <w:t>t-</w:t>
      </w:r>
      <w:r w:rsidR="00964D3A">
        <w:rPr>
          <w:i/>
          <w:lang w:eastAsia="zh-TW"/>
        </w:rPr>
        <w:t>S</w:t>
      </w:r>
      <w:r w:rsidR="007E2376" w:rsidRPr="007E2376">
        <w:rPr>
          <w:i/>
          <w:lang w:eastAsia="zh-TW"/>
        </w:rPr>
        <w:t>erviceStart</w:t>
      </w:r>
      <w:r w:rsidR="00D700AC">
        <w:rPr>
          <w:lang w:eastAsia="zh-TW"/>
        </w:rPr>
        <w:t xml:space="preserve">. That is, we can allow UE to delay </w:t>
      </w:r>
      <w:r w:rsidR="00D700AC">
        <w:rPr>
          <w:szCs w:val="22"/>
        </w:rPr>
        <w:t xml:space="preserve">synchronizing with the incoming satellite for at most </w:t>
      </w:r>
      <w:r w:rsidR="00D700AC" w:rsidRPr="007012D7">
        <w:rPr>
          <w:i/>
          <w:szCs w:val="22"/>
        </w:rPr>
        <w:t>X</w:t>
      </w:r>
      <w:r w:rsidR="00D700AC">
        <w:rPr>
          <w:szCs w:val="22"/>
        </w:rPr>
        <w:t xml:space="preserve"> time units, starting from the time when the incoming satellite starts serving the area. </w:t>
      </w:r>
      <w:r w:rsidR="007E2376">
        <w:rPr>
          <w:szCs w:val="22"/>
        </w:rPr>
        <w:t xml:space="preserve">Once the synchronization phase is delayed, the RA procedure will also be delayed. </w:t>
      </w:r>
      <w:r w:rsidR="00052ED8">
        <w:rPr>
          <w:szCs w:val="22"/>
        </w:rPr>
        <w:t xml:space="preserve">As to the value </w:t>
      </w:r>
      <w:r w:rsidR="00052ED8" w:rsidRPr="00052ED8">
        <w:rPr>
          <w:i/>
          <w:szCs w:val="22"/>
        </w:rPr>
        <w:t>X</w:t>
      </w:r>
      <w:r w:rsidR="00052ED8">
        <w:rPr>
          <w:szCs w:val="22"/>
        </w:rPr>
        <w:t xml:space="preserve">, we think it can be </w:t>
      </w:r>
      <w:r w:rsidR="000A2E6A">
        <w:rPr>
          <w:szCs w:val="22"/>
        </w:rPr>
        <w:t xml:space="preserve">either </w:t>
      </w:r>
      <w:r w:rsidR="00052ED8">
        <w:rPr>
          <w:szCs w:val="22"/>
        </w:rPr>
        <w:t xml:space="preserve">signaled to the UE via the system information or via </w:t>
      </w:r>
      <w:r w:rsidR="009909B5">
        <w:rPr>
          <w:szCs w:val="22"/>
        </w:rPr>
        <w:t>a</w:t>
      </w:r>
      <w:r w:rsidR="00052ED8">
        <w:rPr>
          <w:szCs w:val="22"/>
        </w:rPr>
        <w:t xml:space="preserve"> dedicated RRC message, or implicitly </w:t>
      </w:r>
      <w:r w:rsidR="007642DD">
        <w:rPr>
          <w:szCs w:val="22"/>
        </w:rPr>
        <w:t>known</w:t>
      </w:r>
      <w:r w:rsidR="00052ED8">
        <w:rPr>
          <w:szCs w:val="22"/>
        </w:rPr>
        <w:t xml:space="preserve"> </w:t>
      </w:r>
      <w:r w:rsidR="007642DD">
        <w:rPr>
          <w:szCs w:val="22"/>
        </w:rPr>
        <w:t>to</w:t>
      </w:r>
      <w:r w:rsidR="00052ED8">
        <w:rPr>
          <w:szCs w:val="22"/>
        </w:rPr>
        <w:t xml:space="preserve"> the UE based on </w:t>
      </w:r>
      <w:r w:rsidR="003C16E4">
        <w:rPr>
          <w:szCs w:val="22"/>
        </w:rPr>
        <w:t>certain</w:t>
      </w:r>
      <w:r w:rsidR="00957CB1">
        <w:rPr>
          <w:szCs w:val="22"/>
        </w:rPr>
        <w:t xml:space="preserve"> rules.</w:t>
      </w:r>
    </w:p>
    <w:p w14:paraId="10DDECC3" w14:textId="73EB3E25" w:rsidR="00354FEA" w:rsidRPr="00B57432" w:rsidRDefault="00662C74" w:rsidP="00354FEA">
      <w:pPr>
        <w:pStyle w:val="Proposal"/>
        <w:rPr>
          <w:lang w:eastAsia="zh-TW"/>
        </w:rPr>
      </w:pPr>
      <w:bookmarkStart w:id="47" w:name="_Toc142409004"/>
      <w:bookmarkStart w:id="48" w:name="_Toc142491491"/>
      <w:bookmarkStart w:id="49" w:name="_Toc142657893"/>
      <w:bookmarkStart w:id="50" w:name="_Toc149749593"/>
      <w:bookmarkStart w:id="51" w:name="_Toc149749844"/>
      <w:bookmarkStart w:id="52" w:name="_Toc149916764"/>
      <w:r>
        <w:rPr>
          <w:szCs w:val="22"/>
        </w:rPr>
        <w:t xml:space="preserve">UE can delay </w:t>
      </w:r>
      <w:r w:rsidR="007012D7">
        <w:rPr>
          <w:szCs w:val="22"/>
        </w:rPr>
        <w:t>synchronizing</w:t>
      </w:r>
      <w:r>
        <w:rPr>
          <w:szCs w:val="22"/>
        </w:rPr>
        <w:t xml:space="preserve"> with the incoming satellite </w:t>
      </w:r>
      <w:r w:rsidR="00905D2E">
        <w:rPr>
          <w:szCs w:val="22"/>
        </w:rPr>
        <w:t xml:space="preserve">of the same PCI </w:t>
      </w:r>
      <w:r w:rsidR="007012D7">
        <w:rPr>
          <w:szCs w:val="22"/>
        </w:rPr>
        <w:t xml:space="preserve">for at most </w:t>
      </w:r>
      <w:r w:rsidR="007012D7" w:rsidRPr="007012D7">
        <w:rPr>
          <w:i/>
          <w:szCs w:val="22"/>
        </w:rPr>
        <w:t>X</w:t>
      </w:r>
      <w:r w:rsidR="007012D7">
        <w:rPr>
          <w:szCs w:val="22"/>
        </w:rPr>
        <w:t xml:space="preserve"> time units.</w:t>
      </w:r>
      <w:bookmarkEnd w:id="47"/>
      <w:bookmarkEnd w:id="48"/>
      <w:bookmarkEnd w:id="49"/>
      <w:bookmarkEnd w:id="50"/>
      <w:bookmarkEnd w:id="51"/>
      <w:bookmarkEnd w:id="52"/>
      <w:r w:rsidR="007012D7">
        <w:rPr>
          <w:szCs w:val="22"/>
        </w:rPr>
        <w:t xml:space="preserve">  </w:t>
      </w:r>
    </w:p>
    <w:p w14:paraId="4C29710F" w14:textId="08460494" w:rsidR="003148F3" w:rsidRPr="00457898" w:rsidRDefault="003148F3" w:rsidP="00874126">
      <w:pPr>
        <w:pStyle w:val="Heading1"/>
        <w:snapToGrid w:val="0"/>
        <w:rPr>
          <w:lang w:val="en-US"/>
        </w:rPr>
      </w:pPr>
      <w:r w:rsidRPr="00457898">
        <w:rPr>
          <w:lang w:val="en-US"/>
        </w:rPr>
        <w:lastRenderedPageBreak/>
        <w:t>Conclusion</w:t>
      </w:r>
      <w:r w:rsidR="00352405">
        <w:rPr>
          <w:lang w:val="en-US"/>
        </w:rPr>
        <w:t>s</w:t>
      </w:r>
    </w:p>
    <w:p w14:paraId="31634E54" w14:textId="79F8469B" w:rsidR="003148F3" w:rsidRDefault="003148F3" w:rsidP="00170FEE">
      <w:pPr>
        <w:spacing w:after="240"/>
      </w:pPr>
      <w:r w:rsidRPr="002F25EF">
        <w:t xml:space="preserve">In this paper, </w:t>
      </w:r>
      <w:r w:rsidR="00716769">
        <w:t xml:space="preserve">several </w:t>
      </w:r>
      <w:r w:rsidR="009C0EA6">
        <w:t>leftover</w:t>
      </w:r>
      <w:r w:rsidR="00716769">
        <w:t xml:space="preserve"> issues for enabling the unchanged PCI satellite switch feature are discussed</w:t>
      </w:r>
      <w:r w:rsidR="00170FEE">
        <w:t xml:space="preserve">. </w:t>
      </w:r>
      <w:r w:rsidRPr="002F25EF">
        <w:t xml:space="preserve">Based on the </w:t>
      </w:r>
      <w:r w:rsidR="004D43AA">
        <w:t>analysis</w:t>
      </w:r>
      <w:r w:rsidR="00A80A62">
        <w:t xml:space="preserve"> and </w:t>
      </w:r>
      <w:r w:rsidR="00C3628C">
        <w:t xml:space="preserve">discussion </w:t>
      </w:r>
      <w:r w:rsidR="00042716">
        <w:t>in this paper</w:t>
      </w:r>
      <w:r w:rsidRPr="002F25EF">
        <w:t>, we respectfully ask RAN2 to discuss and consider the following proposals.</w:t>
      </w:r>
    </w:p>
    <w:p w14:paraId="604D01ED" w14:textId="77777777" w:rsidR="007A30B4" w:rsidRPr="007A30B4" w:rsidRDefault="00171CE6" w:rsidP="007A30B4">
      <w:pPr>
        <w:pStyle w:val="TableofFigures"/>
        <w:tabs>
          <w:tab w:val="left" w:pos="1526"/>
          <w:tab w:val="right" w:leader="dot" w:pos="9350"/>
        </w:tabs>
        <w:spacing w:after="240"/>
        <w:ind w:left="1530" w:hanging="1530"/>
        <w:rPr>
          <w:b/>
          <w:noProof/>
          <w:sz w:val="22"/>
          <w:szCs w:val="22"/>
          <w:lang w:eastAsia="zh-TW"/>
        </w:rPr>
      </w:pPr>
      <w:r w:rsidRPr="00DB0076">
        <w:rPr>
          <w:b/>
          <w:bCs/>
          <w:lang w:eastAsia="zh-TW"/>
        </w:rPr>
        <w:fldChar w:fldCharType="begin"/>
      </w:r>
      <w:r w:rsidRPr="00DB0076">
        <w:rPr>
          <w:b/>
          <w:bCs/>
          <w:lang w:eastAsia="zh-TW"/>
        </w:rPr>
        <w:instrText xml:space="preserve"> TOC \n \t "Proposal" \c </w:instrText>
      </w:r>
      <w:r w:rsidRPr="00DB0076">
        <w:rPr>
          <w:b/>
          <w:bCs/>
          <w:lang w:eastAsia="zh-TW"/>
        </w:rPr>
        <w:fldChar w:fldCharType="separate"/>
      </w:r>
      <w:r w:rsidR="007A30B4" w:rsidRPr="007A30B4">
        <w:rPr>
          <w:b/>
          <w:noProof/>
          <w:lang w:eastAsia="zh-TW"/>
        </w:rPr>
        <w:t>Proposal 1</w:t>
      </w:r>
      <w:r w:rsidR="007A30B4" w:rsidRPr="007A30B4">
        <w:rPr>
          <w:b/>
          <w:noProof/>
          <w:sz w:val="22"/>
          <w:szCs w:val="22"/>
          <w:lang w:eastAsia="zh-TW"/>
        </w:rPr>
        <w:tab/>
      </w:r>
      <w:r w:rsidR="007A30B4" w:rsidRPr="007A30B4">
        <w:rPr>
          <w:b/>
          <w:noProof/>
        </w:rPr>
        <w:t>t-ServiceStart (or t-gap) can be also used for the hard satellite switch case. In this case t-ServiceStart is later than t-Service (or t-gap is a positive value).</w:t>
      </w:r>
    </w:p>
    <w:p w14:paraId="054FD1A5" w14:textId="77777777" w:rsidR="007A30B4" w:rsidRPr="007A30B4" w:rsidRDefault="007A30B4" w:rsidP="007A30B4">
      <w:pPr>
        <w:pStyle w:val="TableofFigures"/>
        <w:tabs>
          <w:tab w:val="left" w:pos="1526"/>
          <w:tab w:val="right" w:leader="dot" w:pos="9350"/>
        </w:tabs>
        <w:spacing w:after="240"/>
        <w:ind w:left="1530" w:hanging="1530"/>
        <w:rPr>
          <w:b/>
          <w:noProof/>
          <w:sz w:val="22"/>
          <w:szCs w:val="22"/>
          <w:lang w:eastAsia="zh-TW"/>
        </w:rPr>
      </w:pPr>
      <w:r w:rsidRPr="007A30B4">
        <w:rPr>
          <w:b/>
          <w:noProof/>
          <w:lang w:eastAsia="zh-TW"/>
        </w:rPr>
        <w:t>Proposal 2</w:t>
      </w:r>
      <w:r w:rsidRPr="007A30B4">
        <w:rPr>
          <w:b/>
          <w:noProof/>
          <w:sz w:val="22"/>
          <w:szCs w:val="22"/>
          <w:lang w:eastAsia="zh-TW"/>
        </w:rPr>
        <w:tab/>
      </w:r>
      <w:r w:rsidRPr="007A30B4">
        <w:rPr>
          <w:b/>
          <w:noProof/>
        </w:rPr>
        <w:t xml:space="preserve">UE suspends or stops the RLM at </w:t>
      </w:r>
      <w:r w:rsidRPr="007A30B4">
        <w:rPr>
          <w:b/>
          <w:i/>
          <w:noProof/>
        </w:rPr>
        <w:t>t-Service</w:t>
      </w:r>
      <w:r w:rsidRPr="007A30B4">
        <w:rPr>
          <w:b/>
          <w:noProof/>
        </w:rPr>
        <w:t>, if there is a gap period during which the UE is neither served by the serving satellite nor by the incoming satellite in the unchanged PCI scenario.</w:t>
      </w:r>
    </w:p>
    <w:p w14:paraId="622A53AC" w14:textId="77777777" w:rsidR="007A30B4" w:rsidRPr="007A30B4" w:rsidRDefault="007A30B4" w:rsidP="007A30B4">
      <w:pPr>
        <w:pStyle w:val="TableofFigures"/>
        <w:tabs>
          <w:tab w:val="left" w:pos="1526"/>
          <w:tab w:val="right" w:leader="dot" w:pos="9350"/>
        </w:tabs>
        <w:spacing w:after="240"/>
        <w:ind w:left="1530" w:hanging="1530"/>
        <w:rPr>
          <w:b/>
          <w:noProof/>
          <w:sz w:val="22"/>
          <w:szCs w:val="22"/>
          <w:lang w:eastAsia="zh-TW"/>
        </w:rPr>
      </w:pPr>
      <w:r w:rsidRPr="007A30B4">
        <w:rPr>
          <w:b/>
          <w:noProof/>
          <w:lang w:eastAsia="zh-TW"/>
        </w:rPr>
        <w:t>Proposal 3</w:t>
      </w:r>
      <w:r w:rsidRPr="007A30B4">
        <w:rPr>
          <w:b/>
          <w:noProof/>
          <w:sz w:val="22"/>
          <w:szCs w:val="22"/>
          <w:lang w:eastAsia="zh-TW"/>
        </w:rPr>
        <w:tab/>
      </w:r>
      <w:r w:rsidRPr="007A30B4">
        <w:rPr>
          <w:b/>
          <w:noProof/>
        </w:rPr>
        <w:t xml:space="preserve">UE resumes/starts the RLM at the time when the UE starts synchronizing with the incoming satellite of the same PCI, if the UE has suspended/stopped the RLM at </w:t>
      </w:r>
      <w:r w:rsidRPr="007A30B4">
        <w:rPr>
          <w:b/>
          <w:i/>
          <w:noProof/>
        </w:rPr>
        <w:t>t-Service</w:t>
      </w:r>
      <w:r w:rsidRPr="007A30B4">
        <w:rPr>
          <w:b/>
          <w:noProof/>
        </w:rPr>
        <w:t>.</w:t>
      </w:r>
    </w:p>
    <w:p w14:paraId="0CD8D830" w14:textId="77777777" w:rsidR="007A30B4" w:rsidRPr="007A30B4" w:rsidRDefault="007A30B4" w:rsidP="007A30B4">
      <w:pPr>
        <w:pStyle w:val="TableofFigures"/>
        <w:tabs>
          <w:tab w:val="left" w:pos="1526"/>
          <w:tab w:val="right" w:leader="dot" w:pos="9350"/>
        </w:tabs>
        <w:spacing w:after="240"/>
        <w:ind w:left="1530" w:hanging="1530"/>
        <w:rPr>
          <w:b/>
          <w:noProof/>
          <w:sz w:val="22"/>
          <w:szCs w:val="22"/>
          <w:lang w:eastAsia="zh-TW"/>
        </w:rPr>
      </w:pPr>
      <w:r w:rsidRPr="007A30B4">
        <w:rPr>
          <w:b/>
          <w:noProof/>
          <w:lang w:eastAsia="zh-TW"/>
        </w:rPr>
        <w:t>Proposal 4</w:t>
      </w:r>
      <w:r w:rsidRPr="007A30B4">
        <w:rPr>
          <w:b/>
          <w:noProof/>
          <w:sz w:val="22"/>
          <w:szCs w:val="22"/>
          <w:lang w:eastAsia="zh-TW"/>
        </w:rPr>
        <w:tab/>
      </w:r>
      <w:r w:rsidRPr="007A30B4">
        <w:rPr>
          <w:b/>
          <w:noProof/>
          <w:lang w:eastAsia="zh-TW"/>
        </w:rPr>
        <w:t xml:space="preserve">A dedicated RRC configuration is used to trigger the UE to switch satellites </w:t>
      </w:r>
      <w:r w:rsidRPr="007A30B4">
        <w:rPr>
          <w:b/>
          <w:noProof/>
        </w:rPr>
        <w:t>of the same PCI</w:t>
      </w:r>
      <w:r w:rsidRPr="007A30B4">
        <w:rPr>
          <w:b/>
          <w:noProof/>
          <w:lang w:eastAsia="zh-TW"/>
        </w:rPr>
        <w:t xml:space="preserve"> without performing the RA procedure.</w:t>
      </w:r>
    </w:p>
    <w:p w14:paraId="75EA4FB9" w14:textId="77777777" w:rsidR="007A30B4" w:rsidRPr="007A30B4" w:rsidRDefault="007A30B4" w:rsidP="007A30B4">
      <w:pPr>
        <w:pStyle w:val="TableofFigures"/>
        <w:tabs>
          <w:tab w:val="left" w:pos="1526"/>
          <w:tab w:val="right" w:leader="dot" w:pos="9350"/>
        </w:tabs>
        <w:spacing w:after="240"/>
        <w:ind w:left="1530" w:hanging="1530"/>
        <w:rPr>
          <w:b/>
          <w:noProof/>
          <w:sz w:val="22"/>
          <w:szCs w:val="22"/>
          <w:lang w:eastAsia="zh-TW"/>
        </w:rPr>
      </w:pPr>
      <w:r w:rsidRPr="007A30B4">
        <w:rPr>
          <w:b/>
          <w:noProof/>
          <w:lang w:eastAsia="zh-TW"/>
        </w:rPr>
        <w:t>Proposal 5</w:t>
      </w:r>
      <w:r w:rsidRPr="007A30B4">
        <w:rPr>
          <w:b/>
          <w:noProof/>
          <w:sz w:val="22"/>
          <w:szCs w:val="22"/>
          <w:lang w:eastAsia="zh-TW"/>
        </w:rPr>
        <w:tab/>
      </w:r>
      <w:r w:rsidRPr="007A30B4">
        <w:rPr>
          <w:b/>
          <w:noProof/>
          <w:lang w:eastAsia="zh-TW"/>
        </w:rPr>
        <w:t>UE can be configured with the UL resource (e.g., DG or CG) by the serving cell, for transmitting the 1</w:t>
      </w:r>
      <w:r w:rsidRPr="007A30B4">
        <w:rPr>
          <w:b/>
          <w:noProof/>
          <w:vertAlign w:val="superscript"/>
          <w:lang w:eastAsia="zh-TW"/>
        </w:rPr>
        <w:t>st</w:t>
      </w:r>
      <w:r w:rsidRPr="007A30B4">
        <w:rPr>
          <w:b/>
          <w:noProof/>
          <w:lang w:eastAsia="zh-TW"/>
        </w:rPr>
        <w:t xml:space="preserve"> uplink message after switching satellites </w:t>
      </w:r>
      <w:r w:rsidRPr="007A30B4">
        <w:rPr>
          <w:b/>
          <w:noProof/>
        </w:rPr>
        <w:t>of the same PCI without performing the RA procedure</w:t>
      </w:r>
      <w:r w:rsidRPr="007A30B4">
        <w:rPr>
          <w:b/>
          <w:noProof/>
          <w:lang w:eastAsia="zh-TW"/>
        </w:rPr>
        <w:t>.</w:t>
      </w:r>
    </w:p>
    <w:p w14:paraId="39016571" w14:textId="77777777" w:rsidR="007A30B4" w:rsidRPr="007A30B4" w:rsidRDefault="007A30B4" w:rsidP="007A30B4">
      <w:pPr>
        <w:pStyle w:val="TableofFigures"/>
        <w:tabs>
          <w:tab w:val="left" w:pos="1526"/>
          <w:tab w:val="right" w:leader="dot" w:pos="9350"/>
        </w:tabs>
        <w:spacing w:after="240"/>
        <w:ind w:left="1530" w:hanging="1530"/>
        <w:rPr>
          <w:b/>
          <w:noProof/>
          <w:sz w:val="22"/>
          <w:szCs w:val="22"/>
          <w:lang w:eastAsia="zh-TW"/>
        </w:rPr>
      </w:pPr>
      <w:r w:rsidRPr="007A30B4">
        <w:rPr>
          <w:b/>
          <w:noProof/>
          <w:lang w:eastAsia="zh-TW"/>
        </w:rPr>
        <w:t>Proposal 6</w:t>
      </w:r>
      <w:r w:rsidRPr="007A30B4">
        <w:rPr>
          <w:b/>
          <w:noProof/>
          <w:sz w:val="22"/>
          <w:szCs w:val="22"/>
          <w:lang w:eastAsia="zh-TW"/>
        </w:rPr>
        <w:tab/>
      </w:r>
      <w:r w:rsidRPr="007A30B4">
        <w:rPr>
          <w:b/>
          <w:noProof/>
          <w:lang w:eastAsia="zh-TW"/>
        </w:rPr>
        <w:t>Except for being in a RACH-less procedure, UE considers the TA timer as expired at the time when the current satellite stops serving the area in the unchanged PCI scenario.</w:t>
      </w:r>
    </w:p>
    <w:p w14:paraId="059D75FF" w14:textId="77777777" w:rsidR="007A30B4" w:rsidRPr="007A30B4" w:rsidRDefault="007A30B4" w:rsidP="007A30B4">
      <w:pPr>
        <w:pStyle w:val="TableofFigures"/>
        <w:tabs>
          <w:tab w:val="left" w:pos="1526"/>
          <w:tab w:val="right" w:leader="dot" w:pos="9350"/>
        </w:tabs>
        <w:spacing w:after="240"/>
        <w:ind w:left="1530" w:hanging="1530"/>
        <w:rPr>
          <w:b/>
          <w:noProof/>
          <w:sz w:val="22"/>
          <w:szCs w:val="22"/>
          <w:lang w:eastAsia="zh-TW"/>
        </w:rPr>
      </w:pPr>
      <w:r w:rsidRPr="007A30B4">
        <w:rPr>
          <w:b/>
          <w:noProof/>
          <w:lang w:eastAsia="zh-TW"/>
        </w:rPr>
        <w:t>Proposal 7</w:t>
      </w:r>
      <w:r w:rsidRPr="007A30B4">
        <w:rPr>
          <w:b/>
          <w:noProof/>
          <w:sz w:val="22"/>
          <w:szCs w:val="22"/>
          <w:lang w:eastAsia="zh-TW"/>
        </w:rPr>
        <w:tab/>
      </w:r>
      <w:r w:rsidRPr="007A30B4">
        <w:rPr>
          <w:b/>
          <w:noProof/>
          <w:lang w:eastAsia="zh-TW"/>
        </w:rPr>
        <w:t>RAN2 to discuss whether to support the CFRA procedure for switching satellites of the same PCI.</w:t>
      </w:r>
    </w:p>
    <w:p w14:paraId="04C4783B" w14:textId="77777777" w:rsidR="007A30B4" w:rsidRPr="007A30B4" w:rsidRDefault="007A30B4" w:rsidP="007A30B4">
      <w:pPr>
        <w:pStyle w:val="TableofFigures"/>
        <w:tabs>
          <w:tab w:val="left" w:pos="1526"/>
          <w:tab w:val="right" w:leader="dot" w:pos="9350"/>
        </w:tabs>
        <w:spacing w:after="240"/>
        <w:ind w:left="1530" w:hanging="1530"/>
        <w:rPr>
          <w:b/>
          <w:noProof/>
          <w:sz w:val="22"/>
          <w:szCs w:val="22"/>
          <w:lang w:eastAsia="zh-TW"/>
        </w:rPr>
      </w:pPr>
      <w:r w:rsidRPr="007A30B4">
        <w:rPr>
          <w:b/>
          <w:noProof/>
          <w:lang w:eastAsia="zh-TW"/>
        </w:rPr>
        <w:t>Proposal 8</w:t>
      </w:r>
      <w:r w:rsidRPr="007A30B4">
        <w:rPr>
          <w:b/>
          <w:noProof/>
          <w:sz w:val="22"/>
          <w:szCs w:val="22"/>
          <w:lang w:eastAsia="zh-TW"/>
        </w:rPr>
        <w:tab/>
      </w:r>
      <w:r w:rsidRPr="007A30B4">
        <w:rPr>
          <w:b/>
          <w:noProof/>
          <w:lang w:eastAsia="zh-TW"/>
        </w:rPr>
        <w:t xml:space="preserve">The RACH resource used to perform the CFRA (if supported) with the incoming satellite </w:t>
      </w:r>
      <w:r w:rsidRPr="007A30B4">
        <w:rPr>
          <w:b/>
          <w:noProof/>
        </w:rPr>
        <w:t>of the same PCI</w:t>
      </w:r>
      <w:r w:rsidRPr="007A30B4">
        <w:rPr>
          <w:b/>
          <w:noProof/>
          <w:lang w:eastAsia="zh-TW"/>
        </w:rPr>
        <w:t xml:space="preserve"> can be provided/configured through the current serving satellite.</w:t>
      </w:r>
    </w:p>
    <w:p w14:paraId="00451294" w14:textId="77777777" w:rsidR="007A30B4" w:rsidRDefault="007A30B4" w:rsidP="007A30B4">
      <w:pPr>
        <w:pStyle w:val="TableofFigures"/>
        <w:tabs>
          <w:tab w:val="left" w:pos="1526"/>
          <w:tab w:val="right" w:leader="dot" w:pos="9350"/>
        </w:tabs>
        <w:spacing w:after="240"/>
        <w:ind w:left="1530" w:hanging="1530"/>
        <w:rPr>
          <w:noProof/>
          <w:sz w:val="22"/>
          <w:szCs w:val="22"/>
          <w:lang w:eastAsia="zh-TW"/>
        </w:rPr>
      </w:pPr>
      <w:r w:rsidRPr="007A30B4">
        <w:rPr>
          <w:b/>
          <w:noProof/>
          <w:lang w:eastAsia="zh-TW"/>
        </w:rPr>
        <w:t>Proposal 9</w:t>
      </w:r>
      <w:r w:rsidRPr="007A30B4">
        <w:rPr>
          <w:b/>
          <w:noProof/>
          <w:sz w:val="22"/>
          <w:szCs w:val="22"/>
          <w:lang w:eastAsia="zh-TW"/>
        </w:rPr>
        <w:tab/>
      </w:r>
      <w:r w:rsidRPr="007A30B4">
        <w:rPr>
          <w:b/>
          <w:noProof/>
        </w:rPr>
        <w:t xml:space="preserve">UE can delay synchronizing with the incoming satellite of the same PCI for at most </w:t>
      </w:r>
      <w:r w:rsidRPr="007A30B4">
        <w:rPr>
          <w:b/>
          <w:i/>
          <w:noProof/>
        </w:rPr>
        <w:t>X</w:t>
      </w:r>
      <w:r w:rsidRPr="007A30B4">
        <w:rPr>
          <w:b/>
          <w:noProof/>
        </w:rPr>
        <w:t xml:space="preserve"> time units.</w:t>
      </w:r>
      <w:bookmarkStart w:id="53" w:name="_GoBack"/>
      <w:bookmarkEnd w:id="53"/>
    </w:p>
    <w:p w14:paraId="3E375421" w14:textId="1DD71BAA" w:rsidR="003148F3" w:rsidRDefault="00171CE6" w:rsidP="007A30B4">
      <w:pPr>
        <w:pStyle w:val="TableofFigures"/>
        <w:tabs>
          <w:tab w:val="left" w:pos="1526"/>
          <w:tab w:val="right" w:leader="dot" w:pos="9350"/>
        </w:tabs>
        <w:spacing w:before="240" w:after="240"/>
      </w:pPr>
      <w:r w:rsidRPr="00DB0076">
        <w:rPr>
          <w:b/>
          <w:bCs/>
          <w:lang w:eastAsia="zh-TW"/>
        </w:rPr>
        <w:fldChar w:fldCharType="end"/>
      </w:r>
    </w:p>
    <w:p w14:paraId="6BA35080" w14:textId="77777777" w:rsidR="003148F3" w:rsidRPr="00457898" w:rsidRDefault="003148F3" w:rsidP="00874126">
      <w:pPr>
        <w:pStyle w:val="Heading1"/>
        <w:snapToGrid w:val="0"/>
        <w:rPr>
          <w:lang w:val="en-US"/>
        </w:rPr>
      </w:pPr>
      <w:r w:rsidRPr="00457898">
        <w:rPr>
          <w:lang w:val="en-US"/>
        </w:rPr>
        <w:t>Reference</w:t>
      </w:r>
    </w:p>
    <w:p w14:paraId="4F3E3B82" w14:textId="7C19E8C0" w:rsidR="006E3608" w:rsidRDefault="002404E3" w:rsidP="005B2834">
      <w:pPr>
        <w:pStyle w:val="Reference"/>
        <w:jc w:val="left"/>
        <w:rPr>
          <w:lang w:eastAsia="en-US"/>
        </w:rPr>
      </w:pPr>
      <w:r>
        <w:t xml:space="preserve">R2-2306553, </w:t>
      </w:r>
      <w:r w:rsidRPr="00FC57B0">
        <w:t>Report of 3GPP TSG RAN WG2 meeting #121bis-e</w:t>
      </w:r>
      <w:r w:rsidR="00603AD9">
        <w:t>.</w:t>
      </w:r>
    </w:p>
    <w:p w14:paraId="5F8D3FF4" w14:textId="6B633428" w:rsidR="002D3077" w:rsidRDefault="00892FAD" w:rsidP="002D3077">
      <w:pPr>
        <w:pStyle w:val="Reference"/>
        <w:jc w:val="left"/>
        <w:rPr>
          <w:lang w:eastAsia="en-US"/>
        </w:rPr>
      </w:pPr>
      <w:r>
        <w:t>Draft</w:t>
      </w:r>
      <w:r w:rsidR="002D3077">
        <w:t xml:space="preserve"> Report </w:t>
      </w:r>
      <w:r>
        <w:t>of 3GPP TSG RAN WG2 meeting #123bis</w:t>
      </w:r>
      <w:r w:rsidR="002D3077">
        <w:t>.</w:t>
      </w:r>
    </w:p>
    <w:p w14:paraId="02F2FA29" w14:textId="2FC7F8C3" w:rsidR="005431A6" w:rsidRPr="00141BC3" w:rsidRDefault="00A41C0D" w:rsidP="00A3034A">
      <w:pPr>
        <w:pStyle w:val="Reference"/>
        <w:rPr>
          <w:lang w:eastAsia="en-US"/>
        </w:rPr>
      </w:pPr>
      <w:hyperlink r:id="rId8" w:history="1">
        <w:r w:rsidR="00A3034A" w:rsidRPr="00A3034A">
          <w:rPr>
            <w:rStyle w:val="Hyperlink"/>
          </w:rPr>
          <w:t>Report of [Post123bis][312][NR-NTN Enh] Unchanged PCI</w:t>
        </w:r>
      </w:hyperlink>
      <w:r w:rsidR="00A3034A">
        <w:t xml:space="preserve">. </w:t>
      </w:r>
    </w:p>
    <w:sectPr w:rsidR="005431A6" w:rsidRPr="00141BC3" w:rsidSect="00B8662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61D08" w14:textId="77777777" w:rsidR="00A41C0D" w:rsidRDefault="00A41C0D" w:rsidP="006B14CE">
      <w:pPr>
        <w:spacing w:after="0"/>
      </w:pPr>
      <w:r>
        <w:separator/>
      </w:r>
    </w:p>
  </w:endnote>
  <w:endnote w:type="continuationSeparator" w:id="0">
    <w:p w14:paraId="78F0486E" w14:textId="77777777" w:rsidR="00A41C0D" w:rsidRDefault="00A41C0D" w:rsidP="006B1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85649" w14:textId="77777777" w:rsidR="00A41C0D" w:rsidRDefault="00A41C0D" w:rsidP="006B14CE">
      <w:pPr>
        <w:spacing w:after="0"/>
      </w:pPr>
      <w:r>
        <w:separator/>
      </w:r>
    </w:p>
  </w:footnote>
  <w:footnote w:type="continuationSeparator" w:id="0">
    <w:p w14:paraId="6CD81FA8" w14:textId="77777777" w:rsidR="00A41C0D" w:rsidRDefault="00A41C0D" w:rsidP="006B1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E2374"/>
    <w:multiLevelType w:val="hybridMultilevel"/>
    <w:tmpl w:val="7F50811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2552047"/>
    <w:multiLevelType w:val="multilevel"/>
    <w:tmpl w:val="A40863C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153727"/>
    <w:multiLevelType w:val="hybridMultilevel"/>
    <w:tmpl w:val="F36E52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665"/>
    <w:multiLevelType w:val="hybridMultilevel"/>
    <w:tmpl w:val="906E7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24802"/>
    <w:multiLevelType w:val="hybridMultilevel"/>
    <w:tmpl w:val="5B624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10129"/>
    <w:multiLevelType w:val="hybridMultilevel"/>
    <w:tmpl w:val="C1CEB6D8"/>
    <w:lvl w:ilvl="0" w:tplc="F2C0590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626116"/>
    <w:multiLevelType w:val="hybridMultilevel"/>
    <w:tmpl w:val="A738B8D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D07F8F"/>
    <w:multiLevelType w:val="hybridMultilevel"/>
    <w:tmpl w:val="5A6417A8"/>
    <w:lvl w:ilvl="0" w:tplc="9A681C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A6275"/>
    <w:multiLevelType w:val="hybridMultilevel"/>
    <w:tmpl w:val="029682AC"/>
    <w:lvl w:ilvl="0" w:tplc="04090001">
      <w:start w:val="1"/>
      <w:numFmt w:val="bullet"/>
      <w:lvlText w:val=""/>
      <w:lvlJc w:val="left"/>
      <w:pPr>
        <w:ind w:left="792" w:hanging="360"/>
      </w:pPr>
      <w:rPr>
        <w:rFonts w:ascii="Symbol" w:hAnsi="Symbol" w:hint="default"/>
      </w:rPr>
    </w:lvl>
    <w:lvl w:ilvl="1" w:tplc="891C9586">
      <w:numFmt w:val="bullet"/>
      <w:lvlText w:val="•"/>
      <w:lvlJc w:val="left"/>
      <w:pPr>
        <w:ind w:left="1512" w:hanging="360"/>
      </w:pPr>
      <w:rPr>
        <w:rFonts w:ascii="Calibri" w:eastAsiaTheme="minorEastAsia" w:hAnsi="Calibri" w:cs="Calibri"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F837F33"/>
    <w:multiLevelType w:val="hybridMultilevel"/>
    <w:tmpl w:val="2996E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13" w15:restartNumberingAfterBreak="0">
    <w:nsid w:val="4747442C"/>
    <w:multiLevelType w:val="multilevel"/>
    <w:tmpl w:val="4747442C"/>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4" w15:restartNumberingAfterBreak="0">
    <w:nsid w:val="4E723D01"/>
    <w:multiLevelType w:val="hybridMultilevel"/>
    <w:tmpl w:val="FC84D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1EAAD3BE"/>
    <w:lvl w:ilvl="0" w:tplc="9A1A5852">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C60B07"/>
    <w:multiLevelType w:val="hybridMultilevel"/>
    <w:tmpl w:val="85162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962504"/>
    <w:multiLevelType w:val="hybridMultilevel"/>
    <w:tmpl w:val="F0707B8C"/>
    <w:lvl w:ilvl="0" w:tplc="416C399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12"/>
  </w:num>
  <w:num w:numId="4">
    <w:abstractNumId w:val="15"/>
  </w:num>
  <w:num w:numId="5">
    <w:abstractNumId w:val="9"/>
  </w:num>
  <w:num w:numId="6">
    <w:abstractNumId w:val="0"/>
  </w:num>
  <w:num w:numId="7">
    <w:abstractNumId w:val="6"/>
  </w:num>
  <w:num w:numId="8">
    <w:abstractNumId w:val="16"/>
  </w:num>
  <w:num w:numId="9">
    <w:abstractNumId w:val="14"/>
  </w:num>
  <w:num w:numId="10">
    <w:abstractNumId w:val="4"/>
  </w:num>
  <w:num w:numId="11">
    <w:abstractNumId w:val="11"/>
  </w:num>
  <w:num w:numId="12">
    <w:abstractNumId w:val="15"/>
    <w:lvlOverride w:ilvl="0">
      <w:startOverride w:val="1"/>
    </w:lvlOverride>
  </w:num>
  <w:num w:numId="13">
    <w:abstractNumId w:val="5"/>
  </w:num>
  <w:num w:numId="14">
    <w:abstractNumId w:val="17"/>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8"/>
  </w:num>
  <w:num w:numId="18">
    <w:abstractNumId w:val="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8F3"/>
    <w:rsid w:val="00001814"/>
    <w:rsid w:val="000026BD"/>
    <w:rsid w:val="00002C72"/>
    <w:rsid w:val="00002DC3"/>
    <w:rsid w:val="00004007"/>
    <w:rsid w:val="00006A0B"/>
    <w:rsid w:val="0001124D"/>
    <w:rsid w:val="0001353D"/>
    <w:rsid w:val="000144AC"/>
    <w:rsid w:val="00014E3C"/>
    <w:rsid w:val="000157B7"/>
    <w:rsid w:val="00015B27"/>
    <w:rsid w:val="00015E9A"/>
    <w:rsid w:val="00020B2B"/>
    <w:rsid w:val="000215E2"/>
    <w:rsid w:val="000218F7"/>
    <w:rsid w:val="00021D25"/>
    <w:rsid w:val="000223C6"/>
    <w:rsid w:val="000240FF"/>
    <w:rsid w:val="000244D1"/>
    <w:rsid w:val="0002640A"/>
    <w:rsid w:val="00032BDC"/>
    <w:rsid w:val="00033524"/>
    <w:rsid w:val="00034B65"/>
    <w:rsid w:val="000365B0"/>
    <w:rsid w:val="00040E77"/>
    <w:rsid w:val="00042716"/>
    <w:rsid w:val="00042D48"/>
    <w:rsid w:val="0004305F"/>
    <w:rsid w:val="00043F91"/>
    <w:rsid w:val="0004522B"/>
    <w:rsid w:val="0004564A"/>
    <w:rsid w:val="00047569"/>
    <w:rsid w:val="00050838"/>
    <w:rsid w:val="000514DB"/>
    <w:rsid w:val="00051795"/>
    <w:rsid w:val="00052AA1"/>
    <w:rsid w:val="00052ED8"/>
    <w:rsid w:val="00056109"/>
    <w:rsid w:val="000566F7"/>
    <w:rsid w:val="00057956"/>
    <w:rsid w:val="0006041F"/>
    <w:rsid w:val="0006042C"/>
    <w:rsid w:val="00061592"/>
    <w:rsid w:val="00063243"/>
    <w:rsid w:val="000643BD"/>
    <w:rsid w:val="000727E7"/>
    <w:rsid w:val="000738BC"/>
    <w:rsid w:val="000745A7"/>
    <w:rsid w:val="0007632D"/>
    <w:rsid w:val="0007724F"/>
    <w:rsid w:val="0008016B"/>
    <w:rsid w:val="000805E6"/>
    <w:rsid w:val="00080F7D"/>
    <w:rsid w:val="000816FA"/>
    <w:rsid w:val="0008272D"/>
    <w:rsid w:val="00084BA5"/>
    <w:rsid w:val="00086625"/>
    <w:rsid w:val="000866CC"/>
    <w:rsid w:val="00090607"/>
    <w:rsid w:val="00092C10"/>
    <w:rsid w:val="0009501F"/>
    <w:rsid w:val="00095CB9"/>
    <w:rsid w:val="00095FD8"/>
    <w:rsid w:val="00097172"/>
    <w:rsid w:val="00097D9B"/>
    <w:rsid w:val="000A198D"/>
    <w:rsid w:val="000A2B6F"/>
    <w:rsid w:val="000A2E6A"/>
    <w:rsid w:val="000A4473"/>
    <w:rsid w:val="000A4E1F"/>
    <w:rsid w:val="000A549E"/>
    <w:rsid w:val="000A5E9D"/>
    <w:rsid w:val="000A69A1"/>
    <w:rsid w:val="000A710A"/>
    <w:rsid w:val="000A710D"/>
    <w:rsid w:val="000A7790"/>
    <w:rsid w:val="000B262E"/>
    <w:rsid w:val="000B339D"/>
    <w:rsid w:val="000B34D0"/>
    <w:rsid w:val="000B576F"/>
    <w:rsid w:val="000B606F"/>
    <w:rsid w:val="000B609C"/>
    <w:rsid w:val="000B75BB"/>
    <w:rsid w:val="000B79B7"/>
    <w:rsid w:val="000C0F04"/>
    <w:rsid w:val="000C624C"/>
    <w:rsid w:val="000C6BAD"/>
    <w:rsid w:val="000D0545"/>
    <w:rsid w:val="000D32C1"/>
    <w:rsid w:val="000D3F72"/>
    <w:rsid w:val="000D59FB"/>
    <w:rsid w:val="000E21C1"/>
    <w:rsid w:val="000E25C3"/>
    <w:rsid w:val="000E3722"/>
    <w:rsid w:val="000E7390"/>
    <w:rsid w:val="000F0264"/>
    <w:rsid w:val="000F0731"/>
    <w:rsid w:val="000F172A"/>
    <w:rsid w:val="000F2CED"/>
    <w:rsid w:val="000F4B9E"/>
    <w:rsid w:val="000F5254"/>
    <w:rsid w:val="000F636E"/>
    <w:rsid w:val="000F710B"/>
    <w:rsid w:val="000F7D57"/>
    <w:rsid w:val="00100168"/>
    <w:rsid w:val="00100419"/>
    <w:rsid w:val="00100661"/>
    <w:rsid w:val="00101953"/>
    <w:rsid w:val="00102169"/>
    <w:rsid w:val="00102345"/>
    <w:rsid w:val="0010303C"/>
    <w:rsid w:val="001040E6"/>
    <w:rsid w:val="001040FD"/>
    <w:rsid w:val="001041E1"/>
    <w:rsid w:val="0010464C"/>
    <w:rsid w:val="001118EE"/>
    <w:rsid w:val="0011202F"/>
    <w:rsid w:val="00113FFF"/>
    <w:rsid w:val="00117052"/>
    <w:rsid w:val="001172FC"/>
    <w:rsid w:val="00117331"/>
    <w:rsid w:val="0012084C"/>
    <w:rsid w:val="00120BBD"/>
    <w:rsid w:val="00124A2C"/>
    <w:rsid w:val="001253C1"/>
    <w:rsid w:val="00125E9B"/>
    <w:rsid w:val="001300D9"/>
    <w:rsid w:val="00130886"/>
    <w:rsid w:val="00131C9F"/>
    <w:rsid w:val="001327AB"/>
    <w:rsid w:val="00132AD4"/>
    <w:rsid w:val="00132F14"/>
    <w:rsid w:val="00133BC9"/>
    <w:rsid w:val="00134E77"/>
    <w:rsid w:val="001352AD"/>
    <w:rsid w:val="00135EAE"/>
    <w:rsid w:val="001373AA"/>
    <w:rsid w:val="00141BC3"/>
    <w:rsid w:val="00143257"/>
    <w:rsid w:val="00143B8B"/>
    <w:rsid w:val="00143D72"/>
    <w:rsid w:val="00144399"/>
    <w:rsid w:val="00147A92"/>
    <w:rsid w:val="00147AF2"/>
    <w:rsid w:val="0015057E"/>
    <w:rsid w:val="00153D6E"/>
    <w:rsid w:val="00154906"/>
    <w:rsid w:val="00154D0A"/>
    <w:rsid w:val="00156F12"/>
    <w:rsid w:val="0015755D"/>
    <w:rsid w:val="00160460"/>
    <w:rsid w:val="00160B1A"/>
    <w:rsid w:val="00162FB4"/>
    <w:rsid w:val="00163E10"/>
    <w:rsid w:val="001644A4"/>
    <w:rsid w:val="00166B48"/>
    <w:rsid w:val="00167150"/>
    <w:rsid w:val="00167267"/>
    <w:rsid w:val="00170FEE"/>
    <w:rsid w:val="00171506"/>
    <w:rsid w:val="0017178D"/>
    <w:rsid w:val="00171CE6"/>
    <w:rsid w:val="00172EA1"/>
    <w:rsid w:val="00173211"/>
    <w:rsid w:val="001746BD"/>
    <w:rsid w:val="0017478A"/>
    <w:rsid w:val="00175513"/>
    <w:rsid w:val="001779A0"/>
    <w:rsid w:val="00180AF1"/>
    <w:rsid w:val="00180F57"/>
    <w:rsid w:val="00182980"/>
    <w:rsid w:val="001834C7"/>
    <w:rsid w:val="00183CD9"/>
    <w:rsid w:val="0018442F"/>
    <w:rsid w:val="001856A2"/>
    <w:rsid w:val="00186115"/>
    <w:rsid w:val="00186203"/>
    <w:rsid w:val="001871C1"/>
    <w:rsid w:val="001877A3"/>
    <w:rsid w:val="001902B9"/>
    <w:rsid w:val="0019070B"/>
    <w:rsid w:val="00190BE2"/>
    <w:rsid w:val="0019146F"/>
    <w:rsid w:val="001919F4"/>
    <w:rsid w:val="001921F9"/>
    <w:rsid w:val="0019231D"/>
    <w:rsid w:val="0019723F"/>
    <w:rsid w:val="00197B28"/>
    <w:rsid w:val="001A2694"/>
    <w:rsid w:val="001A2A40"/>
    <w:rsid w:val="001A3B7F"/>
    <w:rsid w:val="001A6490"/>
    <w:rsid w:val="001A74FB"/>
    <w:rsid w:val="001A791F"/>
    <w:rsid w:val="001B14C5"/>
    <w:rsid w:val="001B1A92"/>
    <w:rsid w:val="001B25AE"/>
    <w:rsid w:val="001B3883"/>
    <w:rsid w:val="001B4C26"/>
    <w:rsid w:val="001B4DE3"/>
    <w:rsid w:val="001B6852"/>
    <w:rsid w:val="001C1632"/>
    <w:rsid w:val="001C2278"/>
    <w:rsid w:val="001C26D3"/>
    <w:rsid w:val="001C323F"/>
    <w:rsid w:val="001C3245"/>
    <w:rsid w:val="001C3557"/>
    <w:rsid w:val="001C5446"/>
    <w:rsid w:val="001C585E"/>
    <w:rsid w:val="001C6558"/>
    <w:rsid w:val="001D1376"/>
    <w:rsid w:val="001D2A04"/>
    <w:rsid w:val="001D541F"/>
    <w:rsid w:val="001D77C0"/>
    <w:rsid w:val="001E084B"/>
    <w:rsid w:val="001E4177"/>
    <w:rsid w:val="001E4C5D"/>
    <w:rsid w:val="001E6A10"/>
    <w:rsid w:val="001E7D29"/>
    <w:rsid w:val="001F0D7F"/>
    <w:rsid w:val="001F60FA"/>
    <w:rsid w:val="00200BE9"/>
    <w:rsid w:val="002010E8"/>
    <w:rsid w:val="002026C9"/>
    <w:rsid w:val="002054CF"/>
    <w:rsid w:val="002056F4"/>
    <w:rsid w:val="002104E9"/>
    <w:rsid w:val="0021139F"/>
    <w:rsid w:val="00213F9D"/>
    <w:rsid w:val="00215D99"/>
    <w:rsid w:val="00216CE3"/>
    <w:rsid w:val="00217613"/>
    <w:rsid w:val="00222F7F"/>
    <w:rsid w:val="0022401D"/>
    <w:rsid w:val="002260B7"/>
    <w:rsid w:val="002268E2"/>
    <w:rsid w:val="00230BC7"/>
    <w:rsid w:val="00232C50"/>
    <w:rsid w:val="00235B4A"/>
    <w:rsid w:val="00235EE2"/>
    <w:rsid w:val="00237841"/>
    <w:rsid w:val="002404E3"/>
    <w:rsid w:val="00240BC1"/>
    <w:rsid w:val="0024263D"/>
    <w:rsid w:val="00243ACB"/>
    <w:rsid w:val="00244EBF"/>
    <w:rsid w:val="00254869"/>
    <w:rsid w:val="00254B91"/>
    <w:rsid w:val="002575D0"/>
    <w:rsid w:val="00261337"/>
    <w:rsid w:val="002652D4"/>
    <w:rsid w:val="00265DC4"/>
    <w:rsid w:val="00267639"/>
    <w:rsid w:val="002718B6"/>
    <w:rsid w:val="00272502"/>
    <w:rsid w:val="002733E3"/>
    <w:rsid w:val="00274E8A"/>
    <w:rsid w:val="00280032"/>
    <w:rsid w:val="00280415"/>
    <w:rsid w:val="00281A58"/>
    <w:rsid w:val="00282ACC"/>
    <w:rsid w:val="00282E11"/>
    <w:rsid w:val="002874CE"/>
    <w:rsid w:val="0029207D"/>
    <w:rsid w:val="002949E1"/>
    <w:rsid w:val="00295CCA"/>
    <w:rsid w:val="00297009"/>
    <w:rsid w:val="002A05E7"/>
    <w:rsid w:val="002A1B1D"/>
    <w:rsid w:val="002A7C43"/>
    <w:rsid w:val="002B02B6"/>
    <w:rsid w:val="002B102F"/>
    <w:rsid w:val="002B141A"/>
    <w:rsid w:val="002B1F22"/>
    <w:rsid w:val="002B3F8D"/>
    <w:rsid w:val="002B470A"/>
    <w:rsid w:val="002B5637"/>
    <w:rsid w:val="002B6788"/>
    <w:rsid w:val="002C1DBD"/>
    <w:rsid w:val="002C3EE9"/>
    <w:rsid w:val="002C55D4"/>
    <w:rsid w:val="002C6D8E"/>
    <w:rsid w:val="002C777A"/>
    <w:rsid w:val="002C7EB8"/>
    <w:rsid w:val="002D06A9"/>
    <w:rsid w:val="002D2096"/>
    <w:rsid w:val="002D23EF"/>
    <w:rsid w:val="002D3077"/>
    <w:rsid w:val="002D361E"/>
    <w:rsid w:val="002D55B3"/>
    <w:rsid w:val="002D581C"/>
    <w:rsid w:val="002D663B"/>
    <w:rsid w:val="002D68A1"/>
    <w:rsid w:val="002D6C7E"/>
    <w:rsid w:val="002E014E"/>
    <w:rsid w:val="002F0716"/>
    <w:rsid w:val="002F2433"/>
    <w:rsid w:val="002F65CB"/>
    <w:rsid w:val="002F77F0"/>
    <w:rsid w:val="002F7C0F"/>
    <w:rsid w:val="003003A3"/>
    <w:rsid w:val="00301E77"/>
    <w:rsid w:val="00303142"/>
    <w:rsid w:val="00303F64"/>
    <w:rsid w:val="00304025"/>
    <w:rsid w:val="00306BFE"/>
    <w:rsid w:val="00307574"/>
    <w:rsid w:val="00307ACC"/>
    <w:rsid w:val="003100CE"/>
    <w:rsid w:val="00311F5D"/>
    <w:rsid w:val="003128CE"/>
    <w:rsid w:val="003148F3"/>
    <w:rsid w:val="00317B4A"/>
    <w:rsid w:val="00322331"/>
    <w:rsid w:val="003248C5"/>
    <w:rsid w:val="003262BA"/>
    <w:rsid w:val="0032640C"/>
    <w:rsid w:val="00327987"/>
    <w:rsid w:val="003279D4"/>
    <w:rsid w:val="00340F08"/>
    <w:rsid w:val="00344DAB"/>
    <w:rsid w:val="0034630A"/>
    <w:rsid w:val="00347481"/>
    <w:rsid w:val="00347E77"/>
    <w:rsid w:val="00350995"/>
    <w:rsid w:val="0035192A"/>
    <w:rsid w:val="00352405"/>
    <w:rsid w:val="003524B8"/>
    <w:rsid w:val="00352ABE"/>
    <w:rsid w:val="00354FEA"/>
    <w:rsid w:val="0036067A"/>
    <w:rsid w:val="00360999"/>
    <w:rsid w:val="00363645"/>
    <w:rsid w:val="003643F8"/>
    <w:rsid w:val="0036525A"/>
    <w:rsid w:val="00367D59"/>
    <w:rsid w:val="0037089D"/>
    <w:rsid w:val="0037124F"/>
    <w:rsid w:val="00371FAA"/>
    <w:rsid w:val="0037210C"/>
    <w:rsid w:val="00372E68"/>
    <w:rsid w:val="00373786"/>
    <w:rsid w:val="00373B9C"/>
    <w:rsid w:val="00375DE7"/>
    <w:rsid w:val="003764F0"/>
    <w:rsid w:val="0038462D"/>
    <w:rsid w:val="00386E26"/>
    <w:rsid w:val="00387A0A"/>
    <w:rsid w:val="00393D5B"/>
    <w:rsid w:val="003A00DB"/>
    <w:rsid w:val="003A093F"/>
    <w:rsid w:val="003A19DD"/>
    <w:rsid w:val="003A2E97"/>
    <w:rsid w:val="003B0352"/>
    <w:rsid w:val="003B036D"/>
    <w:rsid w:val="003B0D1A"/>
    <w:rsid w:val="003B64EF"/>
    <w:rsid w:val="003B6EAB"/>
    <w:rsid w:val="003C0873"/>
    <w:rsid w:val="003C16E4"/>
    <w:rsid w:val="003C3727"/>
    <w:rsid w:val="003C75FD"/>
    <w:rsid w:val="003C7B16"/>
    <w:rsid w:val="003D1F58"/>
    <w:rsid w:val="003D2EF2"/>
    <w:rsid w:val="003D3E2F"/>
    <w:rsid w:val="003E0432"/>
    <w:rsid w:val="003E093F"/>
    <w:rsid w:val="003E723D"/>
    <w:rsid w:val="003F1138"/>
    <w:rsid w:val="003F15F3"/>
    <w:rsid w:val="003F64C7"/>
    <w:rsid w:val="003F73E5"/>
    <w:rsid w:val="004002EA"/>
    <w:rsid w:val="004018F7"/>
    <w:rsid w:val="00402A45"/>
    <w:rsid w:val="00402FB8"/>
    <w:rsid w:val="00403BEF"/>
    <w:rsid w:val="004046C1"/>
    <w:rsid w:val="00405177"/>
    <w:rsid w:val="00406EE8"/>
    <w:rsid w:val="0040768E"/>
    <w:rsid w:val="004077FF"/>
    <w:rsid w:val="00411DDE"/>
    <w:rsid w:val="00412FFF"/>
    <w:rsid w:val="0041371B"/>
    <w:rsid w:val="00414416"/>
    <w:rsid w:val="0041535F"/>
    <w:rsid w:val="0041778B"/>
    <w:rsid w:val="004201AD"/>
    <w:rsid w:val="0042054B"/>
    <w:rsid w:val="004206D5"/>
    <w:rsid w:val="00420CF5"/>
    <w:rsid w:val="004219DF"/>
    <w:rsid w:val="004222E1"/>
    <w:rsid w:val="00423387"/>
    <w:rsid w:val="0042665F"/>
    <w:rsid w:val="0042707A"/>
    <w:rsid w:val="00427549"/>
    <w:rsid w:val="004278A1"/>
    <w:rsid w:val="004279E4"/>
    <w:rsid w:val="00427E70"/>
    <w:rsid w:val="0043086D"/>
    <w:rsid w:val="00434E91"/>
    <w:rsid w:val="00436A08"/>
    <w:rsid w:val="00436BB1"/>
    <w:rsid w:val="00442686"/>
    <w:rsid w:val="0044596F"/>
    <w:rsid w:val="00446E8E"/>
    <w:rsid w:val="00451654"/>
    <w:rsid w:val="0045254D"/>
    <w:rsid w:val="00453036"/>
    <w:rsid w:val="00453948"/>
    <w:rsid w:val="00461D26"/>
    <w:rsid w:val="00465A21"/>
    <w:rsid w:val="00467C8A"/>
    <w:rsid w:val="0047417F"/>
    <w:rsid w:val="004754B3"/>
    <w:rsid w:val="0047603D"/>
    <w:rsid w:val="00476906"/>
    <w:rsid w:val="00477B70"/>
    <w:rsid w:val="00480541"/>
    <w:rsid w:val="00480A11"/>
    <w:rsid w:val="0048175A"/>
    <w:rsid w:val="0048206D"/>
    <w:rsid w:val="00482B97"/>
    <w:rsid w:val="00484B18"/>
    <w:rsid w:val="004852CC"/>
    <w:rsid w:val="0048563D"/>
    <w:rsid w:val="004869DC"/>
    <w:rsid w:val="00486A48"/>
    <w:rsid w:val="00486CA2"/>
    <w:rsid w:val="004903F4"/>
    <w:rsid w:val="004905A2"/>
    <w:rsid w:val="00490CDB"/>
    <w:rsid w:val="00491397"/>
    <w:rsid w:val="004943AB"/>
    <w:rsid w:val="004967BE"/>
    <w:rsid w:val="00496A62"/>
    <w:rsid w:val="00496F9B"/>
    <w:rsid w:val="0049738E"/>
    <w:rsid w:val="004A0A25"/>
    <w:rsid w:val="004A2AC2"/>
    <w:rsid w:val="004A32F7"/>
    <w:rsid w:val="004A473B"/>
    <w:rsid w:val="004A4A7E"/>
    <w:rsid w:val="004A5788"/>
    <w:rsid w:val="004A5BC1"/>
    <w:rsid w:val="004A5D5C"/>
    <w:rsid w:val="004A74DB"/>
    <w:rsid w:val="004A7E1E"/>
    <w:rsid w:val="004A7E78"/>
    <w:rsid w:val="004B14BF"/>
    <w:rsid w:val="004B1713"/>
    <w:rsid w:val="004B317F"/>
    <w:rsid w:val="004B3ABE"/>
    <w:rsid w:val="004B41DB"/>
    <w:rsid w:val="004C0BBF"/>
    <w:rsid w:val="004C154F"/>
    <w:rsid w:val="004C337C"/>
    <w:rsid w:val="004C4FC1"/>
    <w:rsid w:val="004C51DD"/>
    <w:rsid w:val="004D04A8"/>
    <w:rsid w:val="004D1705"/>
    <w:rsid w:val="004D1DC8"/>
    <w:rsid w:val="004D1F4B"/>
    <w:rsid w:val="004D2C39"/>
    <w:rsid w:val="004D43AA"/>
    <w:rsid w:val="004D533D"/>
    <w:rsid w:val="004D728F"/>
    <w:rsid w:val="004E52D7"/>
    <w:rsid w:val="004E60D9"/>
    <w:rsid w:val="004E6A30"/>
    <w:rsid w:val="004E7334"/>
    <w:rsid w:val="004E7C66"/>
    <w:rsid w:val="004F250C"/>
    <w:rsid w:val="004F2530"/>
    <w:rsid w:val="004F2770"/>
    <w:rsid w:val="004F391F"/>
    <w:rsid w:val="004F48FF"/>
    <w:rsid w:val="004F61F4"/>
    <w:rsid w:val="004F6A0A"/>
    <w:rsid w:val="004F70F2"/>
    <w:rsid w:val="00500B59"/>
    <w:rsid w:val="00501328"/>
    <w:rsid w:val="00503101"/>
    <w:rsid w:val="00503417"/>
    <w:rsid w:val="00503C17"/>
    <w:rsid w:val="00505678"/>
    <w:rsid w:val="005056BC"/>
    <w:rsid w:val="00505E42"/>
    <w:rsid w:val="0050672C"/>
    <w:rsid w:val="00510B16"/>
    <w:rsid w:val="00511CC9"/>
    <w:rsid w:val="005132C2"/>
    <w:rsid w:val="00513E78"/>
    <w:rsid w:val="005164DB"/>
    <w:rsid w:val="005166DD"/>
    <w:rsid w:val="005209A4"/>
    <w:rsid w:val="005215DE"/>
    <w:rsid w:val="00521A8C"/>
    <w:rsid w:val="00521CB0"/>
    <w:rsid w:val="00522039"/>
    <w:rsid w:val="00522170"/>
    <w:rsid w:val="005225E8"/>
    <w:rsid w:val="00523A96"/>
    <w:rsid w:val="00523D52"/>
    <w:rsid w:val="00524FEB"/>
    <w:rsid w:val="00525110"/>
    <w:rsid w:val="005254BA"/>
    <w:rsid w:val="00527C10"/>
    <w:rsid w:val="00531ADF"/>
    <w:rsid w:val="00531D14"/>
    <w:rsid w:val="00532567"/>
    <w:rsid w:val="005327FC"/>
    <w:rsid w:val="00533F3F"/>
    <w:rsid w:val="005378C5"/>
    <w:rsid w:val="00540D9E"/>
    <w:rsid w:val="00540F32"/>
    <w:rsid w:val="00541A1B"/>
    <w:rsid w:val="005424A7"/>
    <w:rsid w:val="00542A8F"/>
    <w:rsid w:val="005431A6"/>
    <w:rsid w:val="00547B13"/>
    <w:rsid w:val="00552257"/>
    <w:rsid w:val="005537BC"/>
    <w:rsid w:val="00554E67"/>
    <w:rsid w:val="00555594"/>
    <w:rsid w:val="005613D3"/>
    <w:rsid w:val="00561745"/>
    <w:rsid w:val="00562827"/>
    <w:rsid w:val="00563ECA"/>
    <w:rsid w:val="00564696"/>
    <w:rsid w:val="005659B7"/>
    <w:rsid w:val="0056669C"/>
    <w:rsid w:val="00570AE4"/>
    <w:rsid w:val="00572954"/>
    <w:rsid w:val="005774B3"/>
    <w:rsid w:val="00577A77"/>
    <w:rsid w:val="00580B06"/>
    <w:rsid w:val="00581690"/>
    <w:rsid w:val="00584461"/>
    <w:rsid w:val="00584A77"/>
    <w:rsid w:val="00585EF4"/>
    <w:rsid w:val="0058722E"/>
    <w:rsid w:val="00587526"/>
    <w:rsid w:val="0058782A"/>
    <w:rsid w:val="00592BDD"/>
    <w:rsid w:val="005937FE"/>
    <w:rsid w:val="00595481"/>
    <w:rsid w:val="00596733"/>
    <w:rsid w:val="00596BD9"/>
    <w:rsid w:val="00596CF8"/>
    <w:rsid w:val="005A0B13"/>
    <w:rsid w:val="005A0C32"/>
    <w:rsid w:val="005A1090"/>
    <w:rsid w:val="005A2CCB"/>
    <w:rsid w:val="005A2F0E"/>
    <w:rsid w:val="005A3FD5"/>
    <w:rsid w:val="005A531D"/>
    <w:rsid w:val="005A6E97"/>
    <w:rsid w:val="005A7E32"/>
    <w:rsid w:val="005B03FA"/>
    <w:rsid w:val="005B2834"/>
    <w:rsid w:val="005B350C"/>
    <w:rsid w:val="005B421A"/>
    <w:rsid w:val="005B4979"/>
    <w:rsid w:val="005B56FA"/>
    <w:rsid w:val="005B57A5"/>
    <w:rsid w:val="005C0BE5"/>
    <w:rsid w:val="005C0FAA"/>
    <w:rsid w:val="005C590B"/>
    <w:rsid w:val="005C5BEF"/>
    <w:rsid w:val="005C6A4F"/>
    <w:rsid w:val="005D0C2B"/>
    <w:rsid w:val="005D1BBE"/>
    <w:rsid w:val="005D2E7A"/>
    <w:rsid w:val="005D3529"/>
    <w:rsid w:val="005D4A6E"/>
    <w:rsid w:val="005D63AE"/>
    <w:rsid w:val="005D6590"/>
    <w:rsid w:val="005D6BC6"/>
    <w:rsid w:val="005D725D"/>
    <w:rsid w:val="005E0421"/>
    <w:rsid w:val="005E0AA0"/>
    <w:rsid w:val="005E2B0E"/>
    <w:rsid w:val="005E5135"/>
    <w:rsid w:val="005E7C71"/>
    <w:rsid w:val="005F08CA"/>
    <w:rsid w:val="005F6274"/>
    <w:rsid w:val="005F7143"/>
    <w:rsid w:val="00603AD9"/>
    <w:rsid w:val="00603FF9"/>
    <w:rsid w:val="0060436B"/>
    <w:rsid w:val="006054E0"/>
    <w:rsid w:val="00607A87"/>
    <w:rsid w:val="00607F37"/>
    <w:rsid w:val="00610778"/>
    <w:rsid w:val="00612BAC"/>
    <w:rsid w:val="00614105"/>
    <w:rsid w:val="00616095"/>
    <w:rsid w:val="00616A04"/>
    <w:rsid w:val="00617DAB"/>
    <w:rsid w:val="00621A76"/>
    <w:rsid w:val="00622755"/>
    <w:rsid w:val="0062443B"/>
    <w:rsid w:val="006255D1"/>
    <w:rsid w:val="00625F89"/>
    <w:rsid w:val="006302D3"/>
    <w:rsid w:val="00630531"/>
    <w:rsid w:val="00630D56"/>
    <w:rsid w:val="0063116E"/>
    <w:rsid w:val="00633379"/>
    <w:rsid w:val="00636C5E"/>
    <w:rsid w:val="00640817"/>
    <w:rsid w:val="00641C2C"/>
    <w:rsid w:val="00642891"/>
    <w:rsid w:val="00642A26"/>
    <w:rsid w:val="00642C07"/>
    <w:rsid w:val="00646C6E"/>
    <w:rsid w:val="00646D1A"/>
    <w:rsid w:val="0064735E"/>
    <w:rsid w:val="00652028"/>
    <w:rsid w:val="00652AE7"/>
    <w:rsid w:val="00652F58"/>
    <w:rsid w:val="006530BC"/>
    <w:rsid w:val="0065383B"/>
    <w:rsid w:val="00653BC0"/>
    <w:rsid w:val="00656144"/>
    <w:rsid w:val="00657CD0"/>
    <w:rsid w:val="00657FEE"/>
    <w:rsid w:val="00660726"/>
    <w:rsid w:val="00660825"/>
    <w:rsid w:val="0066208C"/>
    <w:rsid w:val="006624A5"/>
    <w:rsid w:val="00662C74"/>
    <w:rsid w:val="00662CEE"/>
    <w:rsid w:val="00662DB5"/>
    <w:rsid w:val="006630EB"/>
    <w:rsid w:val="0066409F"/>
    <w:rsid w:val="00664402"/>
    <w:rsid w:val="00664FAD"/>
    <w:rsid w:val="006712D6"/>
    <w:rsid w:val="00671BC2"/>
    <w:rsid w:val="00672120"/>
    <w:rsid w:val="00673071"/>
    <w:rsid w:val="00675983"/>
    <w:rsid w:val="00676EE0"/>
    <w:rsid w:val="00680AA8"/>
    <w:rsid w:val="00684D24"/>
    <w:rsid w:val="00692862"/>
    <w:rsid w:val="00693530"/>
    <w:rsid w:val="00694F7D"/>
    <w:rsid w:val="00696637"/>
    <w:rsid w:val="006A01BA"/>
    <w:rsid w:val="006A215E"/>
    <w:rsid w:val="006A6999"/>
    <w:rsid w:val="006A7AA2"/>
    <w:rsid w:val="006B07C8"/>
    <w:rsid w:val="006B14CE"/>
    <w:rsid w:val="006B208A"/>
    <w:rsid w:val="006B460B"/>
    <w:rsid w:val="006B613B"/>
    <w:rsid w:val="006B734F"/>
    <w:rsid w:val="006B7645"/>
    <w:rsid w:val="006C20B0"/>
    <w:rsid w:val="006C2188"/>
    <w:rsid w:val="006C2742"/>
    <w:rsid w:val="006C27B4"/>
    <w:rsid w:val="006C3BA2"/>
    <w:rsid w:val="006C4C82"/>
    <w:rsid w:val="006C5FF1"/>
    <w:rsid w:val="006C7256"/>
    <w:rsid w:val="006D2B3C"/>
    <w:rsid w:val="006D6829"/>
    <w:rsid w:val="006D6AAF"/>
    <w:rsid w:val="006D6D74"/>
    <w:rsid w:val="006D7C1F"/>
    <w:rsid w:val="006E0767"/>
    <w:rsid w:val="006E164C"/>
    <w:rsid w:val="006E1803"/>
    <w:rsid w:val="006E2018"/>
    <w:rsid w:val="006E299A"/>
    <w:rsid w:val="006E3608"/>
    <w:rsid w:val="006E387B"/>
    <w:rsid w:val="006E5AFA"/>
    <w:rsid w:val="006F4BC7"/>
    <w:rsid w:val="006F51EF"/>
    <w:rsid w:val="006F52BB"/>
    <w:rsid w:val="006F57D8"/>
    <w:rsid w:val="006F5866"/>
    <w:rsid w:val="006F7B3D"/>
    <w:rsid w:val="00701115"/>
    <w:rsid w:val="007012D7"/>
    <w:rsid w:val="00701CD5"/>
    <w:rsid w:val="007032B0"/>
    <w:rsid w:val="007036D9"/>
    <w:rsid w:val="00703F42"/>
    <w:rsid w:val="00705AC8"/>
    <w:rsid w:val="0070735F"/>
    <w:rsid w:val="007078F9"/>
    <w:rsid w:val="00710894"/>
    <w:rsid w:val="0071121D"/>
    <w:rsid w:val="00712176"/>
    <w:rsid w:val="00713841"/>
    <w:rsid w:val="007142C2"/>
    <w:rsid w:val="00714E7A"/>
    <w:rsid w:val="00716418"/>
    <w:rsid w:val="00716769"/>
    <w:rsid w:val="00717EE7"/>
    <w:rsid w:val="0072073C"/>
    <w:rsid w:val="00722902"/>
    <w:rsid w:val="00722F2B"/>
    <w:rsid w:val="00723708"/>
    <w:rsid w:val="00724185"/>
    <w:rsid w:val="007244D2"/>
    <w:rsid w:val="007259C0"/>
    <w:rsid w:val="00727A8A"/>
    <w:rsid w:val="0073183E"/>
    <w:rsid w:val="007328BF"/>
    <w:rsid w:val="007331ED"/>
    <w:rsid w:val="00733214"/>
    <w:rsid w:val="00733494"/>
    <w:rsid w:val="00733B64"/>
    <w:rsid w:val="00737431"/>
    <w:rsid w:val="00737B8C"/>
    <w:rsid w:val="0074104E"/>
    <w:rsid w:val="007435BE"/>
    <w:rsid w:val="00743CAC"/>
    <w:rsid w:val="00744D79"/>
    <w:rsid w:val="007469F3"/>
    <w:rsid w:val="00746B9C"/>
    <w:rsid w:val="00746BFE"/>
    <w:rsid w:val="00747850"/>
    <w:rsid w:val="00747F7A"/>
    <w:rsid w:val="00750719"/>
    <w:rsid w:val="0075093E"/>
    <w:rsid w:val="00751B51"/>
    <w:rsid w:val="0075243F"/>
    <w:rsid w:val="007525D8"/>
    <w:rsid w:val="007533B5"/>
    <w:rsid w:val="0075431D"/>
    <w:rsid w:val="0075497E"/>
    <w:rsid w:val="007557F0"/>
    <w:rsid w:val="0075685F"/>
    <w:rsid w:val="007576BC"/>
    <w:rsid w:val="00760AF7"/>
    <w:rsid w:val="007615B1"/>
    <w:rsid w:val="007632B2"/>
    <w:rsid w:val="007642DD"/>
    <w:rsid w:val="00765620"/>
    <w:rsid w:val="00765F36"/>
    <w:rsid w:val="00766C99"/>
    <w:rsid w:val="00767B8E"/>
    <w:rsid w:val="00767F6E"/>
    <w:rsid w:val="00770177"/>
    <w:rsid w:val="00773F79"/>
    <w:rsid w:val="00774D41"/>
    <w:rsid w:val="00776B66"/>
    <w:rsid w:val="00776F89"/>
    <w:rsid w:val="00777B80"/>
    <w:rsid w:val="007816F6"/>
    <w:rsid w:val="0078318E"/>
    <w:rsid w:val="007833F4"/>
    <w:rsid w:val="007858EF"/>
    <w:rsid w:val="0078662E"/>
    <w:rsid w:val="00786884"/>
    <w:rsid w:val="0078748E"/>
    <w:rsid w:val="00787771"/>
    <w:rsid w:val="00790A47"/>
    <w:rsid w:val="007910D9"/>
    <w:rsid w:val="0079420A"/>
    <w:rsid w:val="007947B3"/>
    <w:rsid w:val="00795C1E"/>
    <w:rsid w:val="00795E1D"/>
    <w:rsid w:val="00797156"/>
    <w:rsid w:val="00797797"/>
    <w:rsid w:val="00797FE1"/>
    <w:rsid w:val="007A0E1D"/>
    <w:rsid w:val="007A1124"/>
    <w:rsid w:val="007A1199"/>
    <w:rsid w:val="007A2BB0"/>
    <w:rsid w:val="007A2C64"/>
    <w:rsid w:val="007A30B4"/>
    <w:rsid w:val="007A7FA0"/>
    <w:rsid w:val="007B075D"/>
    <w:rsid w:val="007B0D9D"/>
    <w:rsid w:val="007B1343"/>
    <w:rsid w:val="007B16C1"/>
    <w:rsid w:val="007B2362"/>
    <w:rsid w:val="007B31B7"/>
    <w:rsid w:val="007B42C6"/>
    <w:rsid w:val="007B5B55"/>
    <w:rsid w:val="007B6C49"/>
    <w:rsid w:val="007B79A8"/>
    <w:rsid w:val="007B7A05"/>
    <w:rsid w:val="007C0090"/>
    <w:rsid w:val="007C13D9"/>
    <w:rsid w:val="007C1E9D"/>
    <w:rsid w:val="007C2358"/>
    <w:rsid w:val="007C26E2"/>
    <w:rsid w:val="007C5E2F"/>
    <w:rsid w:val="007C65BF"/>
    <w:rsid w:val="007C7A69"/>
    <w:rsid w:val="007D0675"/>
    <w:rsid w:val="007D3BE9"/>
    <w:rsid w:val="007D4944"/>
    <w:rsid w:val="007D6905"/>
    <w:rsid w:val="007D73E7"/>
    <w:rsid w:val="007E07EB"/>
    <w:rsid w:val="007E09E8"/>
    <w:rsid w:val="007E2376"/>
    <w:rsid w:val="007E2C60"/>
    <w:rsid w:val="007E3454"/>
    <w:rsid w:val="007E3CD7"/>
    <w:rsid w:val="007E414B"/>
    <w:rsid w:val="007E52FB"/>
    <w:rsid w:val="007E75CB"/>
    <w:rsid w:val="007F0CF5"/>
    <w:rsid w:val="007F1CD0"/>
    <w:rsid w:val="007F3571"/>
    <w:rsid w:val="007F6036"/>
    <w:rsid w:val="008018F0"/>
    <w:rsid w:val="0080202D"/>
    <w:rsid w:val="00803341"/>
    <w:rsid w:val="00803A49"/>
    <w:rsid w:val="008041F0"/>
    <w:rsid w:val="0080603B"/>
    <w:rsid w:val="00811320"/>
    <w:rsid w:val="00814CD5"/>
    <w:rsid w:val="00815660"/>
    <w:rsid w:val="0081754B"/>
    <w:rsid w:val="00821525"/>
    <w:rsid w:val="0082170B"/>
    <w:rsid w:val="008219B7"/>
    <w:rsid w:val="00821AB1"/>
    <w:rsid w:val="00821F7F"/>
    <w:rsid w:val="0082202B"/>
    <w:rsid w:val="008252EC"/>
    <w:rsid w:val="008266D4"/>
    <w:rsid w:val="00826E23"/>
    <w:rsid w:val="00830CA7"/>
    <w:rsid w:val="00835076"/>
    <w:rsid w:val="0083607F"/>
    <w:rsid w:val="0083658C"/>
    <w:rsid w:val="00836C13"/>
    <w:rsid w:val="00836F77"/>
    <w:rsid w:val="0084172F"/>
    <w:rsid w:val="0084323B"/>
    <w:rsid w:val="00843590"/>
    <w:rsid w:val="008443D6"/>
    <w:rsid w:val="00844D95"/>
    <w:rsid w:val="0084511B"/>
    <w:rsid w:val="00846479"/>
    <w:rsid w:val="00846807"/>
    <w:rsid w:val="00847CEB"/>
    <w:rsid w:val="00850AEB"/>
    <w:rsid w:val="008518AA"/>
    <w:rsid w:val="0085208E"/>
    <w:rsid w:val="008521AF"/>
    <w:rsid w:val="00852D9B"/>
    <w:rsid w:val="00852EFB"/>
    <w:rsid w:val="00853DF5"/>
    <w:rsid w:val="008549B1"/>
    <w:rsid w:val="0085520D"/>
    <w:rsid w:val="00856986"/>
    <w:rsid w:val="00857872"/>
    <w:rsid w:val="008620D2"/>
    <w:rsid w:val="008621D8"/>
    <w:rsid w:val="00863994"/>
    <w:rsid w:val="008674CA"/>
    <w:rsid w:val="0087171B"/>
    <w:rsid w:val="008725D8"/>
    <w:rsid w:val="00873845"/>
    <w:rsid w:val="00874126"/>
    <w:rsid w:val="008762E5"/>
    <w:rsid w:val="00876862"/>
    <w:rsid w:val="00876C0C"/>
    <w:rsid w:val="008813E8"/>
    <w:rsid w:val="008815C0"/>
    <w:rsid w:val="00884513"/>
    <w:rsid w:val="0088576E"/>
    <w:rsid w:val="00885D3E"/>
    <w:rsid w:val="00890668"/>
    <w:rsid w:val="0089181F"/>
    <w:rsid w:val="00892D09"/>
    <w:rsid w:val="00892FAD"/>
    <w:rsid w:val="008955D1"/>
    <w:rsid w:val="0089737F"/>
    <w:rsid w:val="00897728"/>
    <w:rsid w:val="0089773B"/>
    <w:rsid w:val="00897B53"/>
    <w:rsid w:val="008A199E"/>
    <w:rsid w:val="008A2E9C"/>
    <w:rsid w:val="008A30BD"/>
    <w:rsid w:val="008A39CA"/>
    <w:rsid w:val="008A4C3C"/>
    <w:rsid w:val="008A5E47"/>
    <w:rsid w:val="008B13FB"/>
    <w:rsid w:val="008B47D2"/>
    <w:rsid w:val="008B7D32"/>
    <w:rsid w:val="008C06AF"/>
    <w:rsid w:val="008C2E00"/>
    <w:rsid w:val="008C30FE"/>
    <w:rsid w:val="008C52BC"/>
    <w:rsid w:val="008C79B9"/>
    <w:rsid w:val="008D104C"/>
    <w:rsid w:val="008D28BB"/>
    <w:rsid w:val="008D2F17"/>
    <w:rsid w:val="008D637C"/>
    <w:rsid w:val="008D6B7F"/>
    <w:rsid w:val="008E2911"/>
    <w:rsid w:val="008E48F7"/>
    <w:rsid w:val="008E510F"/>
    <w:rsid w:val="008E6977"/>
    <w:rsid w:val="008E6A1F"/>
    <w:rsid w:val="008E6F3A"/>
    <w:rsid w:val="008E7CD9"/>
    <w:rsid w:val="008F0902"/>
    <w:rsid w:val="008F0FB9"/>
    <w:rsid w:val="008F107B"/>
    <w:rsid w:val="008F13F3"/>
    <w:rsid w:val="008F24BF"/>
    <w:rsid w:val="008F363A"/>
    <w:rsid w:val="008F6C2E"/>
    <w:rsid w:val="008F6D4A"/>
    <w:rsid w:val="0090020C"/>
    <w:rsid w:val="009030BD"/>
    <w:rsid w:val="00904A11"/>
    <w:rsid w:val="00905D2E"/>
    <w:rsid w:val="0090715A"/>
    <w:rsid w:val="00910521"/>
    <w:rsid w:val="009106CB"/>
    <w:rsid w:val="009112E9"/>
    <w:rsid w:val="00913449"/>
    <w:rsid w:val="00913BC0"/>
    <w:rsid w:val="0091417E"/>
    <w:rsid w:val="0091459A"/>
    <w:rsid w:val="009145F7"/>
    <w:rsid w:val="00914948"/>
    <w:rsid w:val="0091498F"/>
    <w:rsid w:val="00915020"/>
    <w:rsid w:val="00916719"/>
    <w:rsid w:val="00916F83"/>
    <w:rsid w:val="00921BAA"/>
    <w:rsid w:val="00925B30"/>
    <w:rsid w:val="0092608B"/>
    <w:rsid w:val="00926794"/>
    <w:rsid w:val="00926DD6"/>
    <w:rsid w:val="00931382"/>
    <w:rsid w:val="009317EA"/>
    <w:rsid w:val="00931F48"/>
    <w:rsid w:val="009342B7"/>
    <w:rsid w:val="0093530D"/>
    <w:rsid w:val="00935AFB"/>
    <w:rsid w:val="009371E0"/>
    <w:rsid w:val="009375B4"/>
    <w:rsid w:val="00937B66"/>
    <w:rsid w:val="00940E1F"/>
    <w:rsid w:val="009410CC"/>
    <w:rsid w:val="00944A6A"/>
    <w:rsid w:val="00945E2D"/>
    <w:rsid w:val="00946365"/>
    <w:rsid w:val="00953424"/>
    <w:rsid w:val="00957CB1"/>
    <w:rsid w:val="009613CC"/>
    <w:rsid w:val="00961A32"/>
    <w:rsid w:val="00961EEB"/>
    <w:rsid w:val="00962E81"/>
    <w:rsid w:val="00963551"/>
    <w:rsid w:val="00964406"/>
    <w:rsid w:val="00964D3A"/>
    <w:rsid w:val="00965EF4"/>
    <w:rsid w:val="0096660A"/>
    <w:rsid w:val="0096728B"/>
    <w:rsid w:val="00970B04"/>
    <w:rsid w:val="00971744"/>
    <w:rsid w:val="00972AAA"/>
    <w:rsid w:val="00977E67"/>
    <w:rsid w:val="009809BA"/>
    <w:rsid w:val="00980E20"/>
    <w:rsid w:val="00980FE5"/>
    <w:rsid w:val="00981961"/>
    <w:rsid w:val="009820CC"/>
    <w:rsid w:val="009832A3"/>
    <w:rsid w:val="00984103"/>
    <w:rsid w:val="009865F4"/>
    <w:rsid w:val="009907B9"/>
    <w:rsid w:val="009909B5"/>
    <w:rsid w:val="009910A2"/>
    <w:rsid w:val="00991C57"/>
    <w:rsid w:val="009922DF"/>
    <w:rsid w:val="0099231C"/>
    <w:rsid w:val="009931F2"/>
    <w:rsid w:val="00995492"/>
    <w:rsid w:val="009A1CA4"/>
    <w:rsid w:val="009A23A2"/>
    <w:rsid w:val="009A3578"/>
    <w:rsid w:val="009A39D8"/>
    <w:rsid w:val="009A3BB4"/>
    <w:rsid w:val="009A4DF4"/>
    <w:rsid w:val="009A64A7"/>
    <w:rsid w:val="009A77B9"/>
    <w:rsid w:val="009B01CB"/>
    <w:rsid w:val="009B239B"/>
    <w:rsid w:val="009B23C2"/>
    <w:rsid w:val="009B5A43"/>
    <w:rsid w:val="009C07BF"/>
    <w:rsid w:val="009C0EA6"/>
    <w:rsid w:val="009C13AB"/>
    <w:rsid w:val="009C2879"/>
    <w:rsid w:val="009C4590"/>
    <w:rsid w:val="009C5F7D"/>
    <w:rsid w:val="009D2A52"/>
    <w:rsid w:val="009D4283"/>
    <w:rsid w:val="009E1861"/>
    <w:rsid w:val="009E2979"/>
    <w:rsid w:val="009E4B77"/>
    <w:rsid w:val="009E60D3"/>
    <w:rsid w:val="009E74D8"/>
    <w:rsid w:val="009E7D66"/>
    <w:rsid w:val="009F088C"/>
    <w:rsid w:val="009F1351"/>
    <w:rsid w:val="009F415E"/>
    <w:rsid w:val="009F6D81"/>
    <w:rsid w:val="009F7242"/>
    <w:rsid w:val="00A00CC1"/>
    <w:rsid w:val="00A036E7"/>
    <w:rsid w:val="00A071EF"/>
    <w:rsid w:val="00A10DA0"/>
    <w:rsid w:val="00A12224"/>
    <w:rsid w:val="00A156D5"/>
    <w:rsid w:val="00A1635E"/>
    <w:rsid w:val="00A1652B"/>
    <w:rsid w:val="00A167E9"/>
    <w:rsid w:val="00A171B4"/>
    <w:rsid w:val="00A2078D"/>
    <w:rsid w:val="00A24F07"/>
    <w:rsid w:val="00A2690E"/>
    <w:rsid w:val="00A26D5A"/>
    <w:rsid w:val="00A3034A"/>
    <w:rsid w:val="00A321DD"/>
    <w:rsid w:val="00A4088C"/>
    <w:rsid w:val="00A41AE1"/>
    <w:rsid w:val="00A41C0D"/>
    <w:rsid w:val="00A425A4"/>
    <w:rsid w:val="00A4291F"/>
    <w:rsid w:val="00A443E6"/>
    <w:rsid w:val="00A44567"/>
    <w:rsid w:val="00A44F8C"/>
    <w:rsid w:val="00A45342"/>
    <w:rsid w:val="00A46B58"/>
    <w:rsid w:val="00A475A5"/>
    <w:rsid w:val="00A47D82"/>
    <w:rsid w:val="00A50B18"/>
    <w:rsid w:val="00A514BD"/>
    <w:rsid w:val="00A54EB8"/>
    <w:rsid w:val="00A5555B"/>
    <w:rsid w:val="00A55E11"/>
    <w:rsid w:val="00A56F0C"/>
    <w:rsid w:val="00A579C6"/>
    <w:rsid w:val="00A62AC0"/>
    <w:rsid w:val="00A62EB1"/>
    <w:rsid w:val="00A650B7"/>
    <w:rsid w:val="00A7171A"/>
    <w:rsid w:val="00A733B3"/>
    <w:rsid w:val="00A734DC"/>
    <w:rsid w:val="00A7709D"/>
    <w:rsid w:val="00A80A62"/>
    <w:rsid w:val="00A8256D"/>
    <w:rsid w:val="00A82E01"/>
    <w:rsid w:val="00A85B0B"/>
    <w:rsid w:val="00A92333"/>
    <w:rsid w:val="00A93303"/>
    <w:rsid w:val="00A9372A"/>
    <w:rsid w:val="00A938C0"/>
    <w:rsid w:val="00A952E3"/>
    <w:rsid w:val="00A97960"/>
    <w:rsid w:val="00A97EDE"/>
    <w:rsid w:val="00AA0613"/>
    <w:rsid w:val="00AA289C"/>
    <w:rsid w:val="00AA34AF"/>
    <w:rsid w:val="00AA36AB"/>
    <w:rsid w:val="00AA396A"/>
    <w:rsid w:val="00AA4055"/>
    <w:rsid w:val="00AA4CE3"/>
    <w:rsid w:val="00AB025E"/>
    <w:rsid w:val="00AB31EE"/>
    <w:rsid w:val="00AB427C"/>
    <w:rsid w:val="00AB5C13"/>
    <w:rsid w:val="00AB6B19"/>
    <w:rsid w:val="00AB770C"/>
    <w:rsid w:val="00AC0333"/>
    <w:rsid w:val="00AC07B3"/>
    <w:rsid w:val="00AC0EEB"/>
    <w:rsid w:val="00AC3170"/>
    <w:rsid w:val="00AC6292"/>
    <w:rsid w:val="00AC7722"/>
    <w:rsid w:val="00AC7CFC"/>
    <w:rsid w:val="00AD0693"/>
    <w:rsid w:val="00AD09AC"/>
    <w:rsid w:val="00AD1024"/>
    <w:rsid w:val="00AD4221"/>
    <w:rsid w:val="00AD457A"/>
    <w:rsid w:val="00AD503A"/>
    <w:rsid w:val="00AD5051"/>
    <w:rsid w:val="00AE192B"/>
    <w:rsid w:val="00AE1DD1"/>
    <w:rsid w:val="00AE3061"/>
    <w:rsid w:val="00AE31BB"/>
    <w:rsid w:val="00AE5350"/>
    <w:rsid w:val="00AE63B2"/>
    <w:rsid w:val="00AE7A30"/>
    <w:rsid w:val="00AF164F"/>
    <w:rsid w:val="00AF171F"/>
    <w:rsid w:val="00AF183B"/>
    <w:rsid w:val="00AF1943"/>
    <w:rsid w:val="00AF2A02"/>
    <w:rsid w:val="00AF3946"/>
    <w:rsid w:val="00AF5306"/>
    <w:rsid w:val="00AF608A"/>
    <w:rsid w:val="00AF623B"/>
    <w:rsid w:val="00AF7C6F"/>
    <w:rsid w:val="00AF7E07"/>
    <w:rsid w:val="00B0059A"/>
    <w:rsid w:val="00B01CCD"/>
    <w:rsid w:val="00B02C3B"/>
    <w:rsid w:val="00B0419B"/>
    <w:rsid w:val="00B0441D"/>
    <w:rsid w:val="00B046AB"/>
    <w:rsid w:val="00B052A8"/>
    <w:rsid w:val="00B058B9"/>
    <w:rsid w:val="00B11030"/>
    <w:rsid w:val="00B1330A"/>
    <w:rsid w:val="00B148B5"/>
    <w:rsid w:val="00B14D30"/>
    <w:rsid w:val="00B16747"/>
    <w:rsid w:val="00B17059"/>
    <w:rsid w:val="00B1760B"/>
    <w:rsid w:val="00B17D66"/>
    <w:rsid w:val="00B20ABD"/>
    <w:rsid w:val="00B23B6F"/>
    <w:rsid w:val="00B244F9"/>
    <w:rsid w:val="00B24CEF"/>
    <w:rsid w:val="00B276F0"/>
    <w:rsid w:val="00B27813"/>
    <w:rsid w:val="00B27F4C"/>
    <w:rsid w:val="00B3004F"/>
    <w:rsid w:val="00B33851"/>
    <w:rsid w:val="00B34E55"/>
    <w:rsid w:val="00B36627"/>
    <w:rsid w:val="00B36A6C"/>
    <w:rsid w:val="00B377C0"/>
    <w:rsid w:val="00B37A8A"/>
    <w:rsid w:val="00B401D0"/>
    <w:rsid w:val="00B40D32"/>
    <w:rsid w:val="00B41880"/>
    <w:rsid w:val="00B41FA6"/>
    <w:rsid w:val="00B42DCA"/>
    <w:rsid w:val="00B445FD"/>
    <w:rsid w:val="00B451BC"/>
    <w:rsid w:val="00B4524B"/>
    <w:rsid w:val="00B4566F"/>
    <w:rsid w:val="00B50746"/>
    <w:rsid w:val="00B517D9"/>
    <w:rsid w:val="00B52BAD"/>
    <w:rsid w:val="00B57432"/>
    <w:rsid w:val="00B60A29"/>
    <w:rsid w:val="00B625F6"/>
    <w:rsid w:val="00B63099"/>
    <w:rsid w:val="00B63B3F"/>
    <w:rsid w:val="00B63CAF"/>
    <w:rsid w:val="00B645DE"/>
    <w:rsid w:val="00B64670"/>
    <w:rsid w:val="00B65FF0"/>
    <w:rsid w:val="00B66A7C"/>
    <w:rsid w:val="00B67C2C"/>
    <w:rsid w:val="00B70B2B"/>
    <w:rsid w:val="00B7407E"/>
    <w:rsid w:val="00B751EF"/>
    <w:rsid w:val="00B76CBE"/>
    <w:rsid w:val="00B76FAC"/>
    <w:rsid w:val="00B7721D"/>
    <w:rsid w:val="00B77F6B"/>
    <w:rsid w:val="00B8034D"/>
    <w:rsid w:val="00B80497"/>
    <w:rsid w:val="00B81C9F"/>
    <w:rsid w:val="00B84536"/>
    <w:rsid w:val="00B84674"/>
    <w:rsid w:val="00B84C27"/>
    <w:rsid w:val="00B84C87"/>
    <w:rsid w:val="00B86623"/>
    <w:rsid w:val="00B87199"/>
    <w:rsid w:val="00B876DA"/>
    <w:rsid w:val="00B878F8"/>
    <w:rsid w:val="00B90564"/>
    <w:rsid w:val="00B9070F"/>
    <w:rsid w:val="00B920F5"/>
    <w:rsid w:val="00B94941"/>
    <w:rsid w:val="00B96841"/>
    <w:rsid w:val="00B975F4"/>
    <w:rsid w:val="00B97FF9"/>
    <w:rsid w:val="00BA01ED"/>
    <w:rsid w:val="00BA093C"/>
    <w:rsid w:val="00BA3EA6"/>
    <w:rsid w:val="00BA4766"/>
    <w:rsid w:val="00BB00B4"/>
    <w:rsid w:val="00BB0F26"/>
    <w:rsid w:val="00BB3A66"/>
    <w:rsid w:val="00BB3EB5"/>
    <w:rsid w:val="00BB684D"/>
    <w:rsid w:val="00BC15E5"/>
    <w:rsid w:val="00BC1BB1"/>
    <w:rsid w:val="00BC2071"/>
    <w:rsid w:val="00BC20E7"/>
    <w:rsid w:val="00BC22A5"/>
    <w:rsid w:val="00BC267E"/>
    <w:rsid w:val="00BC3B8E"/>
    <w:rsid w:val="00BC7CA4"/>
    <w:rsid w:val="00BD11AA"/>
    <w:rsid w:val="00BD2D61"/>
    <w:rsid w:val="00BD2DD7"/>
    <w:rsid w:val="00BD3C09"/>
    <w:rsid w:val="00BD4FDA"/>
    <w:rsid w:val="00BE068B"/>
    <w:rsid w:val="00BE0D66"/>
    <w:rsid w:val="00BE1712"/>
    <w:rsid w:val="00BE33DF"/>
    <w:rsid w:val="00BE33E6"/>
    <w:rsid w:val="00BE4957"/>
    <w:rsid w:val="00BE5001"/>
    <w:rsid w:val="00BE593D"/>
    <w:rsid w:val="00BE5B58"/>
    <w:rsid w:val="00BE6942"/>
    <w:rsid w:val="00BE69EA"/>
    <w:rsid w:val="00BE72E6"/>
    <w:rsid w:val="00BF1028"/>
    <w:rsid w:val="00BF1C2C"/>
    <w:rsid w:val="00BF2299"/>
    <w:rsid w:val="00BF2FE2"/>
    <w:rsid w:val="00BF5C4B"/>
    <w:rsid w:val="00BF6A7B"/>
    <w:rsid w:val="00BF75E8"/>
    <w:rsid w:val="00C01466"/>
    <w:rsid w:val="00C0194F"/>
    <w:rsid w:val="00C0240B"/>
    <w:rsid w:val="00C04FA1"/>
    <w:rsid w:val="00C06A1D"/>
    <w:rsid w:val="00C11CB2"/>
    <w:rsid w:val="00C126C3"/>
    <w:rsid w:val="00C1322E"/>
    <w:rsid w:val="00C133BC"/>
    <w:rsid w:val="00C14579"/>
    <w:rsid w:val="00C147CA"/>
    <w:rsid w:val="00C154D4"/>
    <w:rsid w:val="00C16940"/>
    <w:rsid w:val="00C17F8D"/>
    <w:rsid w:val="00C203EB"/>
    <w:rsid w:val="00C21302"/>
    <w:rsid w:val="00C21737"/>
    <w:rsid w:val="00C22B21"/>
    <w:rsid w:val="00C234CF"/>
    <w:rsid w:val="00C23924"/>
    <w:rsid w:val="00C24476"/>
    <w:rsid w:val="00C259B5"/>
    <w:rsid w:val="00C30BDB"/>
    <w:rsid w:val="00C33B89"/>
    <w:rsid w:val="00C35B25"/>
    <w:rsid w:val="00C3628C"/>
    <w:rsid w:val="00C36E59"/>
    <w:rsid w:val="00C400FF"/>
    <w:rsid w:val="00C41170"/>
    <w:rsid w:val="00C417A6"/>
    <w:rsid w:val="00C42BEB"/>
    <w:rsid w:val="00C4316C"/>
    <w:rsid w:val="00C461D9"/>
    <w:rsid w:val="00C5047B"/>
    <w:rsid w:val="00C50AA2"/>
    <w:rsid w:val="00C51483"/>
    <w:rsid w:val="00C52DC5"/>
    <w:rsid w:val="00C53B74"/>
    <w:rsid w:val="00C54A72"/>
    <w:rsid w:val="00C55CB0"/>
    <w:rsid w:val="00C563D6"/>
    <w:rsid w:val="00C56ECE"/>
    <w:rsid w:val="00C61DDE"/>
    <w:rsid w:val="00C65913"/>
    <w:rsid w:val="00C679C8"/>
    <w:rsid w:val="00C67E5B"/>
    <w:rsid w:val="00C71417"/>
    <w:rsid w:val="00C71EC9"/>
    <w:rsid w:val="00C75496"/>
    <w:rsid w:val="00C7558D"/>
    <w:rsid w:val="00C7669E"/>
    <w:rsid w:val="00C77601"/>
    <w:rsid w:val="00C77F62"/>
    <w:rsid w:val="00C835C9"/>
    <w:rsid w:val="00C849E1"/>
    <w:rsid w:val="00C8738B"/>
    <w:rsid w:val="00C92B78"/>
    <w:rsid w:val="00C92CE3"/>
    <w:rsid w:val="00C94161"/>
    <w:rsid w:val="00C9444F"/>
    <w:rsid w:val="00CA0B4B"/>
    <w:rsid w:val="00CA22BB"/>
    <w:rsid w:val="00CA280C"/>
    <w:rsid w:val="00CA2DB3"/>
    <w:rsid w:val="00CA3F0D"/>
    <w:rsid w:val="00CA6BEF"/>
    <w:rsid w:val="00CA6C02"/>
    <w:rsid w:val="00CA7989"/>
    <w:rsid w:val="00CB02DD"/>
    <w:rsid w:val="00CB0776"/>
    <w:rsid w:val="00CB4723"/>
    <w:rsid w:val="00CB4BBE"/>
    <w:rsid w:val="00CB5776"/>
    <w:rsid w:val="00CB59AC"/>
    <w:rsid w:val="00CB6C36"/>
    <w:rsid w:val="00CB74EC"/>
    <w:rsid w:val="00CB7C98"/>
    <w:rsid w:val="00CC03FF"/>
    <w:rsid w:val="00CC10CB"/>
    <w:rsid w:val="00CC32E3"/>
    <w:rsid w:val="00CC5B85"/>
    <w:rsid w:val="00CC6E10"/>
    <w:rsid w:val="00CD2C27"/>
    <w:rsid w:val="00CD35FB"/>
    <w:rsid w:val="00CD47F5"/>
    <w:rsid w:val="00CD502D"/>
    <w:rsid w:val="00CD5C61"/>
    <w:rsid w:val="00CD5DC0"/>
    <w:rsid w:val="00CD6596"/>
    <w:rsid w:val="00CD7C42"/>
    <w:rsid w:val="00CE1F4B"/>
    <w:rsid w:val="00CE3159"/>
    <w:rsid w:val="00CE3F91"/>
    <w:rsid w:val="00CE57E0"/>
    <w:rsid w:val="00CE783B"/>
    <w:rsid w:val="00CF0C75"/>
    <w:rsid w:val="00CF187F"/>
    <w:rsid w:val="00CF1C63"/>
    <w:rsid w:val="00CF2644"/>
    <w:rsid w:val="00CF356B"/>
    <w:rsid w:val="00CF45B7"/>
    <w:rsid w:val="00CF5E63"/>
    <w:rsid w:val="00CF7279"/>
    <w:rsid w:val="00CF7CAC"/>
    <w:rsid w:val="00D02CCA"/>
    <w:rsid w:val="00D02DFD"/>
    <w:rsid w:val="00D046A8"/>
    <w:rsid w:val="00D04F5D"/>
    <w:rsid w:val="00D05132"/>
    <w:rsid w:val="00D054CD"/>
    <w:rsid w:val="00D06242"/>
    <w:rsid w:val="00D06F3D"/>
    <w:rsid w:val="00D07712"/>
    <w:rsid w:val="00D1124F"/>
    <w:rsid w:val="00D129B8"/>
    <w:rsid w:val="00D13583"/>
    <w:rsid w:val="00D160F4"/>
    <w:rsid w:val="00D20249"/>
    <w:rsid w:val="00D211F0"/>
    <w:rsid w:val="00D22556"/>
    <w:rsid w:val="00D22F6E"/>
    <w:rsid w:val="00D23973"/>
    <w:rsid w:val="00D23A1E"/>
    <w:rsid w:val="00D30969"/>
    <w:rsid w:val="00D3302E"/>
    <w:rsid w:val="00D33A67"/>
    <w:rsid w:val="00D34A13"/>
    <w:rsid w:val="00D355F3"/>
    <w:rsid w:val="00D362CA"/>
    <w:rsid w:val="00D363BF"/>
    <w:rsid w:val="00D41785"/>
    <w:rsid w:val="00D42475"/>
    <w:rsid w:val="00D42FAE"/>
    <w:rsid w:val="00D4739E"/>
    <w:rsid w:val="00D512C0"/>
    <w:rsid w:val="00D5157A"/>
    <w:rsid w:val="00D5226A"/>
    <w:rsid w:val="00D52CD9"/>
    <w:rsid w:val="00D52DB0"/>
    <w:rsid w:val="00D55CAD"/>
    <w:rsid w:val="00D55CC1"/>
    <w:rsid w:val="00D56A0A"/>
    <w:rsid w:val="00D57151"/>
    <w:rsid w:val="00D600C9"/>
    <w:rsid w:val="00D60135"/>
    <w:rsid w:val="00D601D5"/>
    <w:rsid w:val="00D60563"/>
    <w:rsid w:val="00D60F79"/>
    <w:rsid w:val="00D624D0"/>
    <w:rsid w:val="00D62717"/>
    <w:rsid w:val="00D66F2F"/>
    <w:rsid w:val="00D6751C"/>
    <w:rsid w:val="00D67A4E"/>
    <w:rsid w:val="00D67DEB"/>
    <w:rsid w:val="00D67E6A"/>
    <w:rsid w:val="00D700AC"/>
    <w:rsid w:val="00D73121"/>
    <w:rsid w:val="00D75A0C"/>
    <w:rsid w:val="00D7609E"/>
    <w:rsid w:val="00D81A30"/>
    <w:rsid w:val="00D833A4"/>
    <w:rsid w:val="00D848DC"/>
    <w:rsid w:val="00D84B7C"/>
    <w:rsid w:val="00D8791D"/>
    <w:rsid w:val="00D90702"/>
    <w:rsid w:val="00D91CF9"/>
    <w:rsid w:val="00D92F2F"/>
    <w:rsid w:val="00D945A2"/>
    <w:rsid w:val="00D948DA"/>
    <w:rsid w:val="00D94F95"/>
    <w:rsid w:val="00DA0D74"/>
    <w:rsid w:val="00DA2B54"/>
    <w:rsid w:val="00DA31C2"/>
    <w:rsid w:val="00DA407A"/>
    <w:rsid w:val="00DA4BC8"/>
    <w:rsid w:val="00DA59D5"/>
    <w:rsid w:val="00DA59EB"/>
    <w:rsid w:val="00DA6AAF"/>
    <w:rsid w:val="00DA6B56"/>
    <w:rsid w:val="00DA70E7"/>
    <w:rsid w:val="00DA72A0"/>
    <w:rsid w:val="00DB0076"/>
    <w:rsid w:val="00DB0CCE"/>
    <w:rsid w:val="00DB104C"/>
    <w:rsid w:val="00DB157C"/>
    <w:rsid w:val="00DB22AC"/>
    <w:rsid w:val="00DB279C"/>
    <w:rsid w:val="00DB4473"/>
    <w:rsid w:val="00DB55D1"/>
    <w:rsid w:val="00DB5B3D"/>
    <w:rsid w:val="00DB645D"/>
    <w:rsid w:val="00DB7DD2"/>
    <w:rsid w:val="00DC1736"/>
    <w:rsid w:val="00DC2B52"/>
    <w:rsid w:val="00DC3ED7"/>
    <w:rsid w:val="00DC52BB"/>
    <w:rsid w:val="00DC7687"/>
    <w:rsid w:val="00DD2E0F"/>
    <w:rsid w:val="00DD3AE8"/>
    <w:rsid w:val="00DD47A4"/>
    <w:rsid w:val="00DD6E7F"/>
    <w:rsid w:val="00DD71BF"/>
    <w:rsid w:val="00DE2C04"/>
    <w:rsid w:val="00DE4924"/>
    <w:rsid w:val="00DE57F9"/>
    <w:rsid w:val="00DF163E"/>
    <w:rsid w:val="00DF16B7"/>
    <w:rsid w:val="00DF248B"/>
    <w:rsid w:val="00DF434F"/>
    <w:rsid w:val="00DF5BBE"/>
    <w:rsid w:val="00DF6057"/>
    <w:rsid w:val="00DF67CB"/>
    <w:rsid w:val="00DF7043"/>
    <w:rsid w:val="00DF759F"/>
    <w:rsid w:val="00E001E4"/>
    <w:rsid w:val="00E0157C"/>
    <w:rsid w:val="00E01D57"/>
    <w:rsid w:val="00E035D5"/>
    <w:rsid w:val="00E048F3"/>
    <w:rsid w:val="00E07B36"/>
    <w:rsid w:val="00E124B1"/>
    <w:rsid w:val="00E14B1F"/>
    <w:rsid w:val="00E14D9B"/>
    <w:rsid w:val="00E14EFD"/>
    <w:rsid w:val="00E21685"/>
    <w:rsid w:val="00E21AD6"/>
    <w:rsid w:val="00E21C86"/>
    <w:rsid w:val="00E22B79"/>
    <w:rsid w:val="00E22ECE"/>
    <w:rsid w:val="00E23A54"/>
    <w:rsid w:val="00E30D3A"/>
    <w:rsid w:val="00E36DAF"/>
    <w:rsid w:val="00E3747D"/>
    <w:rsid w:val="00E41071"/>
    <w:rsid w:val="00E41B10"/>
    <w:rsid w:val="00E43150"/>
    <w:rsid w:val="00E43463"/>
    <w:rsid w:val="00E43732"/>
    <w:rsid w:val="00E4516E"/>
    <w:rsid w:val="00E4650C"/>
    <w:rsid w:val="00E5028E"/>
    <w:rsid w:val="00E503B0"/>
    <w:rsid w:val="00E55561"/>
    <w:rsid w:val="00E56974"/>
    <w:rsid w:val="00E6025F"/>
    <w:rsid w:val="00E60272"/>
    <w:rsid w:val="00E605D4"/>
    <w:rsid w:val="00E6078B"/>
    <w:rsid w:val="00E624EF"/>
    <w:rsid w:val="00E6255B"/>
    <w:rsid w:val="00E630F8"/>
    <w:rsid w:val="00E63A28"/>
    <w:rsid w:val="00E63DA9"/>
    <w:rsid w:val="00E64C0B"/>
    <w:rsid w:val="00E662AB"/>
    <w:rsid w:val="00E672A6"/>
    <w:rsid w:val="00E715BB"/>
    <w:rsid w:val="00E73662"/>
    <w:rsid w:val="00E762E4"/>
    <w:rsid w:val="00E779D3"/>
    <w:rsid w:val="00E8115A"/>
    <w:rsid w:val="00E8205A"/>
    <w:rsid w:val="00E82BA1"/>
    <w:rsid w:val="00E852D2"/>
    <w:rsid w:val="00E854B7"/>
    <w:rsid w:val="00E87BDD"/>
    <w:rsid w:val="00E90656"/>
    <w:rsid w:val="00E91974"/>
    <w:rsid w:val="00E91C2B"/>
    <w:rsid w:val="00E924D2"/>
    <w:rsid w:val="00E93402"/>
    <w:rsid w:val="00E937A5"/>
    <w:rsid w:val="00E95615"/>
    <w:rsid w:val="00E96772"/>
    <w:rsid w:val="00E96A5C"/>
    <w:rsid w:val="00EA1A12"/>
    <w:rsid w:val="00EA21BA"/>
    <w:rsid w:val="00EA3D25"/>
    <w:rsid w:val="00EA5BEC"/>
    <w:rsid w:val="00EB0DB8"/>
    <w:rsid w:val="00EB45CF"/>
    <w:rsid w:val="00EB49FC"/>
    <w:rsid w:val="00EB4F41"/>
    <w:rsid w:val="00EB713A"/>
    <w:rsid w:val="00EB7F95"/>
    <w:rsid w:val="00EB7FE5"/>
    <w:rsid w:val="00EC29D4"/>
    <w:rsid w:val="00EC2CC9"/>
    <w:rsid w:val="00EC37B1"/>
    <w:rsid w:val="00EC401B"/>
    <w:rsid w:val="00EC40ED"/>
    <w:rsid w:val="00EC6643"/>
    <w:rsid w:val="00EC6B63"/>
    <w:rsid w:val="00EC727C"/>
    <w:rsid w:val="00ED0021"/>
    <w:rsid w:val="00ED1BD6"/>
    <w:rsid w:val="00ED2B2E"/>
    <w:rsid w:val="00ED2E7B"/>
    <w:rsid w:val="00ED3837"/>
    <w:rsid w:val="00ED4395"/>
    <w:rsid w:val="00ED44CD"/>
    <w:rsid w:val="00ED4BD7"/>
    <w:rsid w:val="00ED56FE"/>
    <w:rsid w:val="00ED64C5"/>
    <w:rsid w:val="00EE06AE"/>
    <w:rsid w:val="00EE076D"/>
    <w:rsid w:val="00EE3831"/>
    <w:rsid w:val="00EE38E5"/>
    <w:rsid w:val="00EE56E6"/>
    <w:rsid w:val="00EE62A1"/>
    <w:rsid w:val="00EF01F3"/>
    <w:rsid w:val="00EF2AEA"/>
    <w:rsid w:val="00EF536D"/>
    <w:rsid w:val="00EF5445"/>
    <w:rsid w:val="00EF6228"/>
    <w:rsid w:val="00EF6515"/>
    <w:rsid w:val="00EF789F"/>
    <w:rsid w:val="00F01DD5"/>
    <w:rsid w:val="00F027C4"/>
    <w:rsid w:val="00F02A69"/>
    <w:rsid w:val="00F04954"/>
    <w:rsid w:val="00F0674E"/>
    <w:rsid w:val="00F070BA"/>
    <w:rsid w:val="00F10BA1"/>
    <w:rsid w:val="00F10C6A"/>
    <w:rsid w:val="00F119B3"/>
    <w:rsid w:val="00F12D8D"/>
    <w:rsid w:val="00F13AC6"/>
    <w:rsid w:val="00F13D25"/>
    <w:rsid w:val="00F1463A"/>
    <w:rsid w:val="00F14767"/>
    <w:rsid w:val="00F15136"/>
    <w:rsid w:val="00F16079"/>
    <w:rsid w:val="00F16576"/>
    <w:rsid w:val="00F169CE"/>
    <w:rsid w:val="00F17C16"/>
    <w:rsid w:val="00F201C4"/>
    <w:rsid w:val="00F2238E"/>
    <w:rsid w:val="00F24A60"/>
    <w:rsid w:val="00F258B4"/>
    <w:rsid w:val="00F26457"/>
    <w:rsid w:val="00F26766"/>
    <w:rsid w:val="00F26E28"/>
    <w:rsid w:val="00F3217A"/>
    <w:rsid w:val="00F32494"/>
    <w:rsid w:val="00F32E77"/>
    <w:rsid w:val="00F330BB"/>
    <w:rsid w:val="00F355F6"/>
    <w:rsid w:val="00F356F1"/>
    <w:rsid w:val="00F363A5"/>
    <w:rsid w:val="00F37692"/>
    <w:rsid w:val="00F378D9"/>
    <w:rsid w:val="00F40FFD"/>
    <w:rsid w:val="00F41301"/>
    <w:rsid w:val="00F41C42"/>
    <w:rsid w:val="00F41E35"/>
    <w:rsid w:val="00F46CDC"/>
    <w:rsid w:val="00F47B3E"/>
    <w:rsid w:val="00F47F14"/>
    <w:rsid w:val="00F50168"/>
    <w:rsid w:val="00F50198"/>
    <w:rsid w:val="00F506C6"/>
    <w:rsid w:val="00F51F43"/>
    <w:rsid w:val="00F5228C"/>
    <w:rsid w:val="00F5478C"/>
    <w:rsid w:val="00F561EB"/>
    <w:rsid w:val="00F56575"/>
    <w:rsid w:val="00F57C2C"/>
    <w:rsid w:val="00F60370"/>
    <w:rsid w:val="00F6288B"/>
    <w:rsid w:val="00F63E64"/>
    <w:rsid w:val="00F66183"/>
    <w:rsid w:val="00F66845"/>
    <w:rsid w:val="00F66A25"/>
    <w:rsid w:val="00F67734"/>
    <w:rsid w:val="00F70338"/>
    <w:rsid w:val="00F70A46"/>
    <w:rsid w:val="00F71F49"/>
    <w:rsid w:val="00F72A73"/>
    <w:rsid w:val="00F73504"/>
    <w:rsid w:val="00F76AE3"/>
    <w:rsid w:val="00F77168"/>
    <w:rsid w:val="00F77551"/>
    <w:rsid w:val="00F8093B"/>
    <w:rsid w:val="00F825D2"/>
    <w:rsid w:val="00F8441B"/>
    <w:rsid w:val="00F85519"/>
    <w:rsid w:val="00F86451"/>
    <w:rsid w:val="00F8749B"/>
    <w:rsid w:val="00F9075D"/>
    <w:rsid w:val="00F9157C"/>
    <w:rsid w:val="00F92138"/>
    <w:rsid w:val="00F924C2"/>
    <w:rsid w:val="00F927FF"/>
    <w:rsid w:val="00F92E2A"/>
    <w:rsid w:val="00F9383E"/>
    <w:rsid w:val="00F93ACF"/>
    <w:rsid w:val="00F94378"/>
    <w:rsid w:val="00F94464"/>
    <w:rsid w:val="00F94546"/>
    <w:rsid w:val="00F94C6C"/>
    <w:rsid w:val="00FA1108"/>
    <w:rsid w:val="00FA1518"/>
    <w:rsid w:val="00FA1AE3"/>
    <w:rsid w:val="00FA25D8"/>
    <w:rsid w:val="00FA2885"/>
    <w:rsid w:val="00FB0A30"/>
    <w:rsid w:val="00FB0C74"/>
    <w:rsid w:val="00FB1257"/>
    <w:rsid w:val="00FB1717"/>
    <w:rsid w:val="00FB1E51"/>
    <w:rsid w:val="00FB1F25"/>
    <w:rsid w:val="00FB22CE"/>
    <w:rsid w:val="00FB5606"/>
    <w:rsid w:val="00FB65B0"/>
    <w:rsid w:val="00FB6E12"/>
    <w:rsid w:val="00FB79F2"/>
    <w:rsid w:val="00FB7F20"/>
    <w:rsid w:val="00FC007F"/>
    <w:rsid w:val="00FC0B70"/>
    <w:rsid w:val="00FC20A2"/>
    <w:rsid w:val="00FC21D3"/>
    <w:rsid w:val="00FC3103"/>
    <w:rsid w:val="00FC3353"/>
    <w:rsid w:val="00FC3802"/>
    <w:rsid w:val="00FC3BF3"/>
    <w:rsid w:val="00FC4505"/>
    <w:rsid w:val="00FC7787"/>
    <w:rsid w:val="00FD3920"/>
    <w:rsid w:val="00FD437E"/>
    <w:rsid w:val="00FD54A6"/>
    <w:rsid w:val="00FD5A56"/>
    <w:rsid w:val="00FD65B3"/>
    <w:rsid w:val="00FD66BB"/>
    <w:rsid w:val="00FD7443"/>
    <w:rsid w:val="00FD7545"/>
    <w:rsid w:val="00FE2E9F"/>
    <w:rsid w:val="00FE46AA"/>
    <w:rsid w:val="00FE5549"/>
    <w:rsid w:val="00FF22AB"/>
    <w:rsid w:val="00FF2898"/>
    <w:rsid w:val="00FF48E5"/>
    <w:rsid w:val="00FF7084"/>
    <w:rsid w:val="00FF721E"/>
    <w:rsid w:val="00FF7E3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C541C"/>
  <w15:chartTrackingRefBased/>
  <w15:docId w15:val="{A83F96A4-6FA5-4A81-B66B-60EF69E3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8F3"/>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rsid w:val="003148F3"/>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uiPriority w:val="9"/>
    <w:qFormat/>
    <w:rsid w:val="003148F3"/>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rsid w:val="003148F3"/>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uiPriority w:val="9"/>
    <w:qFormat/>
    <w:rsid w:val="003148F3"/>
    <w:pPr>
      <w:numPr>
        <w:ilvl w:val="3"/>
      </w:numPr>
      <w:outlineLvl w:val="3"/>
    </w:pPr>
    <w:rPr>
      <w:szCs w:val="24"/>
    </w:rPr>
  </w:style>
  <w:style w:type="paragraph" w:styleId="Heading5">
    <w:name w:val="heading 5"/>
    <w:aliases w:val="h5,Heading5,H5,5,mh2,Module heading 2"/>
    <w:basedOn w:val="Heading4"/>
    <w:next w:val="Normal"/>
    <w:link w:val="Heading5Char"/>
    <w:uiPriority w:val="9"/>
    <w:qFormat/>
    <w:rsid w:val="003148F3"/>
    <w:pPr>
      <w:numPr>
        <w:ilvl w:val="4"/>
      </w:numPr>
      <w:outlineLvl w:val="4"/>
    </w:pPr>
    <w:rPr>
      <w:sz w:val="22"/>
      <w:szCs w:val="22"/>
    </w:rPr>
  </w:style>
  <w:style w:type="paragraph" w:styleId="Heading6">
    <w:name w:val="heading 6"/>
    <w:aliases w:val="h6"/>
    <w:basedOn w:val="Normal"/>
    <w:next w:val="Normal"/>
    <w:link w:val="Heading6Char"/>
    <w:qFormat/>
    <w:rsid w:val="003148F3"/>
    <w:pPr>
      <w:keepNext/>
      <w:keepLines/>
      <w:numPr>
        <w:ilvl w:val="5"/>
        <w:numId w:val="1"/>
      </w:numPr>
      <w:spacing w:before="120"/>
      <w:outlineLvl w:val="5"/>
    </w:pPr>
    <w:rPr>
      <w:rFonts w:eastAsiaTheme="majorEastAsia" w:cs="Arial"/>
    </w:rPr>
  </w:style>
  <w:style w:type="paragraph" w:styleId="Heading7">
    <w:name w:val="heading 7"/>
    <w:basedOn w:val="Normal"/>
    <w:next w:val="Normal"/>
    <w:link w:val="Heading7Char"/>
    <w:qFormat/>
    <w:rsid w:val="003148F3"/>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3148F3"/>
    <w:pPr>
      <w:numPr>
        <w:ilvl w:val="7"/>
        <w:numId w:val="3"/>
      </w:numPr>
      <w:outlineLvl w:val="7"/>
    </w:pPr>
  </w:style>
  <w:style w:type="paragraph" w:styleId="Heading9">
    <w:name w:val="heading 9"/>
    <w:aliases w:val="Figure Heading,FH"/>
    <w:basedOn w:val="Heading8"/>
    <w:next w:val="Normal"/>
    <w:link w:val="Heading9Char"/>
    <w:qFormat/>
    <w:rsid w:val="003148F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uiPriority w:val="99"/>
    <w:rsid w:val="003148F3"/>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uiPriority w:val="9"/>
    <w:rsid w:val="003148F3"/>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3148F3"/>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148F3"/>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uiPriority w:val="9"/>
    <w:rsid w:val="003148F3"/>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3148F3"/>
    <w:rPr>
      <w:rFonts w:eastAsiaTheme="majorEastAsia" w:cs="Arial"/>
      <w:sz w:val="20"/>
      <w:szCs w:val="20"/>
      <w:lang w:eastAsia="zh-CN"/>
    </w:rPr>
  </w:style>
  <w:style w:type="character" w:customStyle="1" w:styleId="Heading7Char">
    <w:name w:val="Heading 7 Char"/>
    <w:basedOn w:val="DefaultParagraphFont"/>
    <w:link w:val="Heading7"/>
    <w:rsid w:val="003148F3"/>
    <w:rPr>
      <w:rFonts w:eastAsiaTheme="majorEastAsia" w:cs="Arial"/>
      <w:sz w:val="20"/>
      <w:szCs w:val="20"/>
      <w:lang w:eastAsia="zh-CN"/>
    </w:rPr>
  </w:style>
  <w:style w:type="character" w:customStyle="1" w:styleId="Heading8Char">
    <w:name w:val="Heading 8 Char"/>
    <w:basedOn w:val="DefaultParagraphFont"/>
    <w:link w:val="Heading8"/>
    <w:rsid w:val="003148F3"/>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3148F3"/>
    <w:rPr>
      <w:rFonts w:eastAsiaTheme="majorEastAsia" w:cs="Arial"/>
      <w:sz w:val="20"/>
      <w:szCs w:val="20"/>
      <w:lang w:eastAsia="zh-CN"/>
    </w:rPr>
  </w:style>
  <w:style w:type="paragraph" w:customStyle="1" w:styleId="3GPPHeader">
    <w:name w:val="3GPP_Header"/>
    <w:basedOn w:val="Normal"/>
    <w:qFormat/>
    <w:rsid w:val="003148F3"/>
    <w:pPr>
      <w:tabs>
        <w:tab w:val="left" w:pos="1800"/>
        <w:tab w:val="right" w:pos="9360"/>
      </w:tabs>
      <w:spacing w:after="0"/>
    </w:pPr>
    <w:rPr>
      <w:rFonts w:ascii="Arial" w:eastAsia="Times New Roman" w:hAnsi="Arial" w:cs="Times New Roman"/>
      <w:b/>
    </w:rPr>
  </w:style>
  <w:style w:type="paragraph" w:customStyle="1" w:styleId="Reference">
    <w:name w:val="Reference"/>
    <w:basedOn w:val="Normal"/>
    <w:link w:val="ReferenceChar"/>
    <w:qFormat/>
    <w:rsid w:val="003148F3"/>
    <w:pPr>
      <w:numPr>
        <w:numId w:val="2"/>
      </w:numPr>
    </w:pPr>
    <w:rPr>
      <w:rFonts w:eastAsia="Times New Roman" w:cs="Times New Roman"/>
    </w:rPr>
  </w:style>
  <w:style w:type="paragraph" w:customStyle="1" w:styleId="Proposal">
    <w:name w:val="Proposal"/>
    <w:basedOn w:val="Normal"/>
    <w:qFormat/>
    <w:rsid w:val="003148F3"/>
    <w:pPr>
      <w:numPr>
        <w:numId w:val="3"/>
      </w:numPr>
      <w:tabs>
        <w:tab w:val="num" w:leader="heavy" w:pos="2725"/>
      </w:tabs>
    </w:pPr>
    <w:rPr>
      <w:rFonts w:eastAsia="Times New Roman" w:cs="Times New Roman"/>
      <w:b/>
      <w:bCs/>
    </w:rPr>
  </w:style>
  <w:style w:type="paragraph" w:customStyle="1" w:styleId="Observation">
    <w:name w:val="Observation"/>
    <w:basedOn w:val="Normal"/>
    <w:autoRedefine/>
    <w:qFormat/>
    <w:rsid w:val="00B517D9"/>
    <w:pPr>
      <w:numPr>
        <w:numId w:val="4"/>
      </w:numPr>
      <w:spacing w:before="120" w:after="240"/>
      <w:ind w:left="1526" w:hanging="1526"/>
    </w:pPr>
    <w:rPr>
      <w:b/>
      <w:lang w:eastAsia="zh-TW"/>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3148F3"/>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3148F3"/>
    <w:rPr>
      <w:rFonts w:eastAsia="SimSun"/>
      <w:sz w:val="20"/>
      <w:lang w:eastAsia="ja-JP"/>
    </w:rPr>
  </w:style>
  <w:style w:type="table" w:styleId="TableGrid">
    <w:name w:val="Table Grid"/>
    <w:basedOn w:val="TableNormal"/>
    <w:uiPriority w:val="39"/>
    <w:rsid w:val="00314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5378C5"/>
    <w:pPr>
      <w:tabs>
        <w:tab w:val="left" w:pos="1540"/>
        <w:tab w:val="right" w:leader="dot" w:pos="9350"/>
      </w:tabs>
      <w:spacing w:after="240"/>
      <w:ind w:left="1526" w:hanging="1526"/>
    </w:pPr>
    <w:rPr>
      <w:rFonts w:eastAsia="Malgun Gothic" w:cstheme="minorHAnsi"/>
      <w:b/>
      <w:noProof/>
      <w:lang w:eastAsia="en-US"/>
    </w:rPr>
  </w:style>
  <w:style w:type="character" w:styleId="Hyperlink">
    <w:name w:val="Hyperlink"/>
    <w:basedOn w:val="DefaultParagraphFont"/>
    <w:uiPriority w:val="99"/>
    <w:unhideWhenUsed/>
    <w:rsid w:val="003148F3"/>
    <w:rPr>
      <w:color w:val="0563C1" w:themeColor="hyperlink"/>
      <w:u w:val="single"/>
    </w:rPr>
  </w:style>
  <w:style w:type="table" w:styleId="TableGridLight">
    <w:name w:val="Grid Table Light"/>
    <w:basedOn w:val="TableNormal"/>
    <w:uiPriority w:val="40"/>
    <w:rsid w:val="003148F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rsid w:val="003148F3"/>
    <w:rPr>
      <w:rFonts w:eastAsia="Times New Roman" w:cs="Times New Roman"/>
      <w:sz w:val="20"/>
      <w:szCs w:val="20"/>
      <w:lang w:eastAsia="zh-CN"/>
    </w:rPr>
  </w:style>
  <w:style w:type="paragraph" w:customStyle="1" w:styleId="TAL">
    <w:name w:val="TAL"/>
    <w:basedOn w:val="Normal"/>
    <w:link w:val="TALCar"/>
    <w:qFormat/>
    <w:rsid w:val="00D054CD"/>
    <w:pPr>
      <w:keepNext/>
      <w:keepLines/>
      <w:spacing w:after="0" w:line="259" w:lineRule="auto"/>
      <w:jc w:val="left"/>
    </w:pPr>
    <w:rPr>
      <w:rFonts w:ascii="Arial" w:eastAsia="Times New Roman" w:hAnsi="Arial" w:cs="Times New Roman"/>
      <w:sz w:val="18"/>
      <w:lang w:val="en-GB" w:eastAsia="ja-JP"/>
    </w:rPr>
  </w:style>
  <w:style w:type="character" w:customStyle="1" w:styleId="TALCar">
    <w:name w:val="TAL Car"/>
    <w:link w:val="TAL"/>
    <w:qFormat/>
    <w:rsid w:val="00D054CD"/>
    <w:rPr>
      <w:rFonts w:ascii="Arial" w:eastAsia="Times New Roman" w:hAnsi="Arial" w:cs="Times New Roman"/>
      <w:sz w:val="18"/>
      <w:szCs w:val="20"/>
      <w:lang w:val="en-GB" w:eastAsia="ja-JP"/>
    </w:rPr>
  </w:style>
  <w:style w:type="paragraph" w:customStyle="1" w:styleId="TAH">
    <w:name w:val="TAH"/>
    <w:basedOn w:val="Normal"/>
    <w:link w:val="TAHCar"/>
    <w:qFormat/>
    <w:rsid w:val="00D054CD"/>
    <w:pPr>
      <w:keepNext/>
      <w:keepLines/>
      <w:spacing w:after="0" w:line="259" w:lineRule="auto"/>
      <w:jc w:val="center"/>
    </w:pPr>
    <w:rPr>
      <w:rFonts w:ascii="Arial" w:eastAsia="Times New Roman" w:hAnsi="Arial" w:cs="Times New Roman"/>
      <w:b/>
      <w:sz w:val="18"/>
      <w:lang w:val="en-GB" w:eastAsia="ja-JP"/>
    </w:rPr>
  </w:style>
  <w:style w:type="character" w:customStyle="1" w:styleId="TAHCar">
    <w:name w:val="TAH Car"/>
    <w:link w:val="TAH"/>
    <w:qFormat/>
    <w:locked/>
    <w:rsid w:val="00D054CD"/>
    <w:rPr>
      <w:rFonts w:ascii="Arial" w:eastAsia="Times New Roman" w:hAnsi="Arial" w:cs="Times New Roman"/>
      <w:b/>
      <w:sz w:val="18"/>
      <w:szCs w:val="20"/>
      <w:lang w:val="en-GB" w:eastAsia="ja-JP"/>
    </w:rPr>
  </w:style>
  <w:style w:type="paragraph" w:customStyle="1" w:styleId="TH">
    <w:name w:val="TH"/>
    <w:basedOn w:val="Normal"/>
    <w:link w:val="THChar"/>
    <w:rsid w:val="005A2F0E"/>
    <w:pPr>
      <w:keepNext/>
      <w:keepLines/>
      <w:spacing w:before="60" w:after="180"/>
      <w:jc w:val="center"/>
    </w:pPr>
    <w:rPr>
      <w:rFonts w:ascii="Arial" w:eastAsia="Times New Roman" w:hAnsi="Arial" w:cs="Times New Roman"/>
      <w:b/>
      <w:lang w:val="en-GB" w:eastAsia="ja-JP"/>
    </w:rPr>
  </w:style>
  <w:style w:type="character" w:customStyle="1" w:styleId="THChar">
    <w:name w:val="TH Char"/>
    <w:link w:val="TH"/>
    <w:qFormat/>
    <w:rsid w:val="005A2F0E"/>
    <w:rPr>
      <w:rFonts w:ascii="Arial" w:eastAsia="Times New Roman" w:hAnsi="Arial" w:cs="Times New Roman"/>
      <w:b/>
      <w:sz w:val="20"/>
      <w:szCs w:val="20"/>
      <w:lang w:val="en-GB" w:eastAsia="ja-JP"/>
    </w:rPr>
  </w:style>
  <w:style w:type="paragraph" w:customStyle="1" w:styleId="PL">
    <w:name w:val="PL"/>
    <w:link w:val="PLChar"/>
    <w:qFormat/>
    <w:rsid w:val="005A2F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5A2F0E"/>
    <w:rPr>
      <w:rFonts w:ascii="Courier New" w:eastAsia="Times New Roman" w:hAnsi="Courier New" w:cs="Times New Roman"/>
      <w:noProof/>
      <w:sz w:val="16"/>
      <w:szCs w:val="20"/>
      <w:lang w:val="en-GB" w:eastAsia="ja-JP"/>
    </w:rPr>
  </w:style>
  <w:style w:type="character" w:styleId="CommentReference">
    <w:name w:val="annotation reference"/>
    <w:qFormat/>
    <w:rsid w:val="005A2F0E"/>
    <w:rPr>
      <w:sz w:val="16"/>
    </w:rPr>
  </w:style>
  <w:style w:type="paragraph" w:styleId="CommentText">
    <w:name w:val="annotation text"/>
    <w:basedOn w:val="Normal"/>
    <w:link w:val="CommentTextChar"/>
    <w:uiPriority w:val="99"/>
    <w:qFormat/>
    <w:rsid w:val="005A2F0E"/>
    <w:pPr>
      <w:spacing w:after="180"/>
      <w:jc w:val="left"/>
    </w:pPr>
    <w:rPr>
      <w:rFonts w:ascii="Times New Roman" w:eastAsia="Times New Roman" w:hAnsi="Times New Roman" w:cs="Times New Roman"/>
      <w:lang w:val="en-GB" w:eastAsia="ja-JP"/>
    </w:rPr>
  </w:style>
  <w:style w:type="character" w:customStyle="1" w:styleId="CommentTextChar">
    <w:name w:val="Comment Text Char"/>
    <w:basedOn w:val="DefaultParagraphFont"/>
    <w:link w:val="CommentText"/>
    <w:uiPriority w:val="99"/>
    <w:qFormat/>
    <w:rsid w:val="005A2F0E"/>
    <w:rPr>
      <w:rFonts w:ascii="Times New Roman" w:eastAsia="Times New Roman" w:hAnsi="Times New Roman" w:cs="Times New Roman"/>
      <w:sz w:val="20"/>
      <w:szCs w:val="20"/>
      <w:lang w:val="en-GB" w:eastAsia="ja-JP"/>
    </w:rPr>
  </w:style>
  <w:style w:type="paragraph" w:styleId="BalloonText">
    <w:name w:val="Balloon Text"/>
    <w:basedOn w:val="Normal"/>
    <w:link w:val="BalloonTextChar"/>
    <w:uiPriority w:val="99"/>
    <w:semiHidden/>
    <w:unhideWhenUsed/>
    <w:rsid w:val="005A2F0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F0E"/>
    <w:rPr>
      <w:rFonts w:ascii="Segoe UI" w:hAnsi="Segoe UI" w:cs="Segoe UI"/>
      <w:sz w:val="18"/>
      <w:szCs w:val="18"/>
      <w:lang w:eastAsia="zh-CN"/>
    </w:rPr>
  </w:style>
  <w:style w:type="paragraph" w:customStyle="1" w:styleId="EditorsNote">
    <w:name w:val="Editor's Note"/>
    <w:basedOn w:val="Normal"/>
    <w:link w:val="EditorsNoteChar"/>
    <w:qFormat/>
    <w:rsid w:val="009A3BB4"/>
    <w:pPr>
      <w:keepLines/>
      <w:spacing w:after="180"/>
      <w:ind w:left="1135" w:hanging="851"/>
      <w:jc w:val="left"/>
    </w:pPr>
    <w:rPr>
      <w:rFonts w:ascii="Times New Roman" w:eastAsia="Times New Roman" w:hAnsi="Times New Roman" w:cs="Times New Roman"/>
      <w:color w:val="FF0000"/>
      <w:lang w:val="en-GB" w:eastAsia="ja-JP"/>
    </w:rPr>
  </w:style>
  <w:style w:type="character" w:customStyle="1" w:styleId="EditorsNoteChar">
    <w:name w:val="Editor's Note Char"/>
    <w:aliases w:val="EN Char"/>
    <w:link w:val="EditorsNote"/>
    <w:qFormat/>
    <w:rsid w:val="009A3BB4"/>
    <w:rPr>
      <w:rFonts w:ascii="Times New Roman" w:eastAsia="Times New Roman" w:hAnsi="Times New Roman" w:cs="Times New Roman"/>
      <w:color w:val="FF0000"/>
      <w:sz w:val="20"/>
      <w:szCs w:val="20"/>
      <w:lang w:val="en-GB" w:eastAsia="ja-JP"/>
    </w:rPr>
  </w:style>
  <w:style w:type="paragraph" w:styleId="TOC3">
    <w:name w:val="toc 3"/>
    <w:basedOn w:val="Normal"/>
    <w:next w:val="Normal"/>
    <w:autoRedefine/>
    <w:uiPriority w:val="39"/>
    <w:semiHidden/>
    <w:unhideWhenUsed/>
    <w:rsid w:val="00701CD5"/>
    <w:pPr>
      <w:spacing w:after="100"/>
      <w:ind w:left="400"/>
    </w:pPr>
  </w:style>
  <w:style w:type="paragraph" w:styleId="Header">
    <w:name w:val="header"/>
    <w:basedOn w:val="Normal"/>
    <w:link w:val="HeaderChar"/>
    <w:uiPriority w:val="99"/>
    <w:unhideWhenUsed/>
    <w:rsid w:val="006B14CE"/>
    <w:pPr>
      <w:tabs>
        <w:tab w:val="center" w:pos="4320"/>
        <w:tab w:val="right" w:pos="8640"/>
      </w:tabs>
      <w:spacing w:after="0"/>
    </w:pPr>
  </w:style>
  <w:style w:type="character" w:customStyle="1" w:styleId="HeaderChar">
    <w:name w:val="Header Char"/>
    <w:basedOn w:val="DefaultParagraphFont"/>
    <w:link w:val="Header"/>
    <w:uiPriority w:val="99"/>
    <w:rsid w:val="006B14CE"/>
    <w:rPr>
      <w:sz w:val="20"/>
      <w:szCs w:val="20"/>
      <w:lang w:eastAsia="zh-CN"/>
    </w:rPr>
  </w:style>
  <w:style w:type="paragraph" w:styleId="Footer">
    <w:name w:val="footer"/>
    <w:basedOn w:val="Normal"/>
    <w:link w:val="FooterChar"/>
    <w:uiPriority w:val="99"/>
    <w:unhideWhenUsed/>
    <w:rsid w:val="006B14CE"/>
    <w:pPr>
      <w:tabs>
        <w:tab w:val="center" w:pos="4320"/>
        <w:tab w:val="right" w:pos="8640"/>
      </w:tabs>
      <w:spacing w:after="0"/>
    </w:pPr>
  </w:style>
  <w:style w:type="character" w:customStyle="1" w:styleId="FooterChar">
    <w:name w:val="Footer Char"/>
    <w:basedOn w:val="DefaultParagraphFont"/>
    <w:link w:val="Footer"/>
    <w:uiPriority w:val="99"/>
    <w:rsid w:val="006B14CE"/>
    <w:rPr>
      <w:sz w:val="20"/>
      <w:szCs w:val="20"/>
      <w:lang w:eastAsia="zh-CN"/>
    </w:rPr>
  </w:style>
  <w:style w:type="paragraph" w:styleId="TableofFigures">
    <w:name w:val="table of figures"/>
    <w:basedOn w:val="Normal"/>
    <w:next w:val="Normal"/>
    <w:uiPriority w:val="99"/>
    <w:unhideWhenUsed/>
    <w:rsid w:val="000244D1"/>
    <w:pPr>
      <w:spacing w:after="0"/>
    </w:pPr>
  </w:style>
  <w:style w:type="paragraph" w:styleId="NormalWeb">
    <w:name w:val="Normal (Web)"/>
    <w:basedOn w:val="Normal"/>
    <w:uiPriority w:val="99"/>
    <w:semiHidden/>
    <w:unhideWhenUsed/>
    <w:rsid w:val="00243ACB"/>
    <w:pPr>
      <w:overflowPunct/>
      <w:autoSpaceDE/>
      <w:autoSpaceDN/>
      <w:adjustRightInd/>
      <w:spacing w:before="100" w:beforeAutospacing="1" w:after="100" w:afterAutospacing="1"/>
      <w:jc w:val="left"/>
      <w:textAlignment w:val="auto"/>
    </w:pPr>
    <w:rPr>
      <w:rFonts w:ascii="Times New Roman" w:eastAsia="Times New Roman" w:hAnsi="Times New Roman" w:cs="Times New Roman"/>
      <w:sz w:val="24"/>
      <w:szCs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07688">
      <w:bodyDiv w:val="1"/>
      <w:marLeft w:val="0"/>
      <w:marRight w:val="0"/>
      <w:marTop w:val="0"/>
      <w:marBottom w:val="0"/>
      <w:divBdr>
        <w:top w:val="none" w:sz="0" w:space="0" w:color="auto"/>
        <w:left w:val="none" w:sz="0" w:space="0" w:color="auto"/>
        <w:bottom w:val="none" w:sz="0" w:space="0" w:color="auto"/>
        <w:right w:val="none" w:sz="0" w:space="0" w:color="auto"/>
      </w:divBdr>
    </w:div>
    <w:div w:id="467628933">
      <w:bodyDiv w:val="1"/>
      <w:marLeft w:val="0"/>
      <w:marRight w:val="0"/>
      <w:marTop w:val="0"/>
      <w:marBottom w:val="0"/>
      <w:divBdr>
        <w:top w:val="none" w:sz="0" w:space="0" w:color="auto"/>
        <w:left w:val="none" w:sz="0" w:space="0" w:color="auto"/>
        <w:bottom w:val="none" w:sz="0" w:space="0" w:color="auto"/>
        <w:right w:val="none" w:sz="0" w:space="0" w:color="auto"/>
      </w:divBdr>
    </w:div>
    <w:div w:id="692465193">
      <w:bodyDiv w:val="1"/>
      <w:marLeft w:val="0"/>
      <w:marRight w:val="0"/>
      <w:marTop w:val="0"/>
      <w:marBottom w:val="0"/>
      <w:divBdr>
        <w:top w:val="none" w:sz="0" w:space="0" w:color="auto"/>
        <w:left w:val="none" w:sz="0" w:space="0" w:color="auto"/>
        <w:bottom w:val="none" w:sz="0" w:space="0" w:color="auto"/>
        <w:right w:val="none" w:sz="0" w:space="0" w:color="auto"/>
      </w:divBdr>
      <w:divsChild>
        <w:div w:id="1342703430">
          <w:marLeft w:val="0"/>
          <w:marRight w:val="0"/>
          <w:marTop w:val="0"/>
          <w:marBottom w:val="0"/>
          <w:divBdr>
            <w:top w:val="none" w:sz="0" w:space="0" w:color="auto"/>
            <w:left w:val="none" w:sz="0" w:space="0" w:color="auto"/>
            <w:bottom w:val="none" w:sz="0" w:space="0" w:color="auto"/>
            <w:right w:val="none" w:sz="0" w:space="0" w:color="auto"/>
          </w:divBdr>
        </w:div>
      </w:divsChild>
    </w:div>
    <w:div w:id="1766925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Email_Discussions/RAN2/%5BRAN2%23123bis%5D/%5BPost123bis%5D%5B312%5D%5BNR-NTN%20Enh%5D%20Unchanged%20PCI%20(CMCC%20Apple)/R2-230xxxx%20Report%20of%20%5BPost123bis%5D%5B312%5D%5BNR-NTN%20Enh%5D%20Unchanged%20PCI_v16_Rapp-summ.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8CA27-7C55-43F3-87CA-F8FC354E5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4</Pages>
  <Words>1899</Words>
  <Characters>10829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dc:description/>
  <cp:lastModifiedBy>Google (Ming-Hung)</cp:lastModifiedBy>
  <cp:revision>396</cp:revision>
  <dcterms:created xsi:type="dcterms:W3CDTF">2023-08-07T08:28:00Z</dcterms:created>
  <dcterms:modified xsi:type="dcterms:W3CDTF">2023-11-03T07:12:00Z</dcterms:modified>
</cp:coreProperties>
</file>